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товарно-материальных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кладовщик Петров П. П.</w:t>
      </w:r>
    </w:p>
    <w:p>
      <w:pPr>
        <w:pStyle w:val="BodyText"/>
      </w:pPr>
      <w:r>
        <w:t xml:space="preserve">Основание: приказ от 12 ноября 2026 г. № 41</w:t>
      </w:r>
    </w:p>
    <w:p>
      <w:pPr>
        <w:pStyle w:val="BodyText"/>
      </w:pPr>
      <w:r>
        <w:t xml:space="preserve">Дата начала: 16 ноября 2026 г. Дата окончания: 16 ноября 2026 г.</w:t>
      </w:r>
    </w:p>
    <w:bookmarkStart w:id="10" w:name="X4240f9d7445dfb9c5f352865cfc1ea30d8e5b44"/>
    <w:p>
      <w:pPr>
        <w:pStyle w:val="Heading1"/>
      </w:pPr>
      <w:r>
        <w:t xml:space="preserve">Инвентаризационная опись товарно-материальных ценностей</w:t>
      </w:r>
    </w:p>
    <w:bookmarkStart w:id="9" w:name="форма-инв-3"/>
    <w:p>
      <w:pPr>
        <w:pStyle w:val="Heading2"/>
      </w:pPr>
      <w:r>
        <w:t xml:space="preserve">форма ИНВ-3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 началу проведения инвентаризации все расходные и приходные документы на товарно-материальные ценности сданы, все ценности, поступившие на мой ответственное хранение, оприходованы, а выбывшие списаны в расход.</w:t>
      </w:r>
    </w:p>
    <w:p>
      <w:pPr>
        <w:pStyle w:val="BodyText"/>
      </w:pPr>
      <w:r>
        <w:t xml:space="preserve">Произведено снятие фактических остатков ценностей по состоянию на 16 ноября 2026 г.</w:t>
      </w:r>
    </w:p>
    <w:p>
      <w:pPr>
        <w:pStyle w:val="BodyText"/>
      </w:pPr>
      <w:r>
        <w:t xml:space="preserve">При инвентаризации установлено: бумага офисная А4 — 120 пачек по 320 руб.; картридж лазерный — 14 шт. по 4 100 руб.; скотч упаковочный — 60 рулонов по 85 руб. Итого по описи на сумму 100 900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</dc:title>
  <dc:creator/>
  <dc:language>ru</dc:language>
  <cp:keywords/>
  <dcterms:created xsi:type="dcterms:W3CDTF">2026-11-02T20:32:54Z</dcterms:created>
  <dcterms:modified xsi:type="dcterms:W3CDTF">2026-11-02T20:32:54Z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