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Заявитель: ООО «Ромашка»</w:t>
      </w:r>
    </w:p>
    <w:p>
      <w:pPr>
        <w:pStyle w:val="BodyText"/>
      </w:pPr>
      <w:r>
        <w:t xml:space="preserve">адрес: 125009, г. Москва, ул. Тверская, д. 1, оф. 10</w:t>
      </w:r>
    </w:p>
    <w:p>
      <w:pPr>
        <w:pStyle w:val="BodyText"/>
      </w:pPr>
      <w:r>
        <w:t xml:space="preserve">телефон: +7 (495) 000-00-00, e-mail: info@example.ru</w:t>
      </w:r>
    </w:p>
    <w:p>
      <w:pPr>
        <w:pStyle w:val="BodyText"/>
      </w:pPr>
      <w:r>
        <w:t xml:space="preserve">Представитель: Иванов Иван Иванович</w:t>
      </w:r>
    </w:p>
    <w:p>
      <w:pPr>
        <w:pStyle w:val="BodyText"/>
      </w:pPr>
      <w:r>
        <w:t xml:space="preserve">адрес: 125009, г. Москва, ул. Тверская, д. 1, оф. 10, e-mail: ivanov@example.ru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89665a226bb3861953736b8fd72f37886c54391"/>
    <w:p>
      <w:pPr>
        <w:pStyle w:val="Heading2"/>
      </w:pPr>
      <w:r>
        <w:t xml:space="preserve">об участии в заседании путём использования системы веб-конференции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В производстве Арбитражного суда города Москвы находится дело № А40-000000/2026 по иску ООО «Ромашка» к ООО «Лютик» о взыскании задолженности по договору поставки.</w:t>
      </w:r>
    </w:p>
    <w:p>
      <w:pPr>
        <w:pStyle w:val="BodyText"/>
      </w:pPr>
      <w:r>
        <w:t xml:space="preserve">Судебное заседание назначено на «20» ноября 2026 г. на 11 часов 00 минут.</w:t>
      </w:r>
    </w:p>
    <w:p>
      <w:pPr>
        <w:pStyle w:val="BodyText"/>
      </w:pPr>
      <w:r>
        <w:t xml:space="preserve">Представитель заявителя находится в городе Москве, а заседание проводится в другом регионе. Участие в заседании путём использования системы веб-конференции позволит представителю лично поддержать позицию по делу без выезда к месту рассмотрения спора.</w:t>
      </w:r>
    </w:p>
    <w:p>
      <w:pPr>
        <w:pStyle w:val="BodyText"/>
      </w:pPr>
      <w:r>
        <w:t xml:space="preserve">На основании части 1 статьи 153.2 Арбитражного процессуального кодекса Российской Федерации прошу разрешить участие в судебном заседании путём использования системы веб-конференции.</w:t>
      </w:r>
    </w:p>
    <w:p>
      <w:pPr>
        <w:pStyle w:val="BodyText"/>
      </w:pPr>
      <w:r>
        <w:t xml:space="preserve">О готовности подключиться сообщаю: представитель пройдёт идентификацию в информационной системе «Мой арбитр»; электронная почта для направления ссылки на веб-конференцию — ivanov@example.ru.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(представитель)</w:t>
            </w:r>
          </w:p>
          <w:p>
            <w:pPr>
              <w:pStyle w:val="BodyText"/>
            </w:pPr>
            <w: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2026-11-02T20:32:50Z</dcterms:created>
  <dcterms:modified xsi:type="dcterms:W3CDTF">2026-11-02T20:32:50Z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