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поощрении работника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ходатайство-о-поощрении-работника"/>
    <w:p>
      <w:pPr>
        <w:pStyle w:val="Heading1"/>
      </w:pPr>
      <w:r>
        <w:t xml:space="preserve">Ходатайство о поощрении работника</w:t>
      </w:r>
    </w:p>
    <w:bookmarkStart w:id="9" w:name="X21fc70e9c310bc62093f3ae5fd2089eb14d38f7"/>
    <w:p>
      <w:pPr>
        <w:pStyle w:val="Heading2"/>
      </w:pPr>
      <w:r>
        <w:t xml:space="preserve">о премировании Смирновой А. В. по итогам работы за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работнике и его работе: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Заслуги и достижения: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ходатайства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поощрении работника</dc:title>
  <dc:creator/>
  <dc:language>ru</dc:language>
  <cp:keywords/>
  <dcterms:created xsi:type="dcterms:W3CDTF">2026-11-03T20:34:05Z</dcterms:created>
  <dcterms:modified xsi:type="dcterms:W3CDTF">2026-11-03T20:34:05Z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