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оказания услуг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гражданин Республики Узбекистан А. А. Каримов,</w:t>
      </w:r>
    </w:p>
    <w:p>
      <w:pPr>
        <w:pStyle w:val="BodyText"/>
      </w:pPr>
      <w:r>
        <w:t xml:space="preserve">паспорт иностранного гражданина серии AA № 1234567,</w:t>
      </w:r>
    </w:p>
    <w:p>
      <w:pPr>
        <w:pStyle w:val="BodyText"/>
      </w:pPr>
      <w:r>
        <w:t xml:space="preserve">патент серии 77 № 1234567890, выдан 12 января 2026 г.,</w:t>
      </w:r>
    </w:p>
    <w:p>
      <w:pPr>
        <w:pStyle w:val="BodyText"/>
      </w:pPr>
      <w:r>
        <w:t xml:space="preserve">зарегистрированный по адресу: г. Москва, ул. Лесная, д. 5, кв. 12,</w:t>
      </w:r>
    </w:p>
    <w:bookmarkStart w:id="10" w:name="договор-оказания-услуг"/>
    <w:p>
      <w:pPr>
        <w:pStyle w:val="Heading1"/>
      </w:pPr>
      <w:r>
        <w:t xml:space="preserve">Договор оказания услуг</w:t>
      </w:r>
    </w:p>
    <w:bookmarkStart w:id="9" w:name="с-иностранным-гражданином"/>
    <w:p>
      <w:pPr>
        <w:pStyle w:val="Heading2"/>
      </w:pPr>
      <w:r>
        <w:t xml:space="preserve">с иностранным гражданином</w:t>
      </w:r>
    </w:p>
    <w:p>
      <w:pPr>
        <w:pStyle w:val="FirstParagraph"/>
      </w:pPr>
      <w:r>
        <w:t xml:space="preserve">16 ноября 2026 г. № 17</w:t>
      </w:r>
    </w:p>
    <w:p>
      <w:pPr>
        <w:pStyle w:val="BodyText"/>
      </w:pPr>
      <w:r>
        <w:t xml:space="preserve">1. Исполнитель обязуется оказать услуги по настройке рекламных кампаний в системе Яндекс Директ, а Заказчик обязуется принять результат и оплатить его. Перечень услуг, сроки и требования к результату — в задании (приложение № 1).</w:t>
      </w:r>
    </w:p>
    <w:p>
      <w:pPr>
        <w:pStyle w:val="BodyText"/>
      </w:pPr>
      <w:r>
        <w:t xml:space="preserve">2. Срок оказания услуг — с 16 ноября по 15 декабря 2026 года. Услуги считаются оказанными после подписания сторонами акта.</w:t>
      </w:r>
    </w:p>
    <w:p>
      <w:pPr>
        <w:pStyle w:val="BodyText"/>
      </w:pPr>
      <w:r>
        <w:t xml:space="preserve">3. Цена услуг — 90 000 рублей. Оплата в течение 10 рабочих дней после подписания акта. НДФЛ с вознаграждения удерживает и перечисляет в бюджет Заказчик как налоговый агент.</w:t>
      </w:r>
    </w:p>
    <w:p>
      <w:pPr>
        <w:pStyle w:val="BodyText"/>
      </w:pPr>
      <w:r>
        <w:t xml:space="preserve">4. Исполнитель подтверждает, что патент действует на дату подписания договора и на весь срок его исполнения, и обязуется сообщить Заказчику о приостановлении или аннулировании патента в течение одного рабочего дня.</w:t>
      </w:r>
    </w:p>
    <w:p>
      <w:pPr>
        <w:pStyle w:val="BodyText"/>
      </w:pPr>
      <w:r>
        <w:t xml:space="preserve">5. За неисполнение или ненадлежащее исполнение обязательств стороны отвечают по правилам главы 25 ГК РФ. Споры рассматриваются в суде в соответствии с правилами подсудности.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А. А. Каримов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оказания услуг</dc:title>
  <dc:creator/>
  <dc:language>ru</dc:language>
  <cp:keywords/>
  <dcterms:created xsi:type="dcterms:W3CDTF">2026-11-02T20:32:49Z</dcterms:created>
  <dcterms:modified xsi:type="dcterms:W3CDTF">2026-11-02T20:32:49Z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