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выполнения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«Стройсервис»</w:t>
      </w:r>
    </w:p>
    <w:bookmarkStart w:id="10" w:name="график-выполнения-работ"/>
    <w:p>
      <w:pPr>
        <w:pStyle w:val="Heading1"/>
      </w:pPr>
      <w:r>
        <w:t xml:space="preserve">График выполнения работ</w:t>
      </w:r>
    </w:p>
    <w:bookmarkStart w:id="9" w:name="X4fa2870f72a7ec9d3d0c5a595801dc55d7319bf"/>
    <w:p>
      <w:pPr>
        <w:pStyle w:val="Heading2"/>
      </w:pPr>
      <w:r>
        <w:t xml:space="preserve">приложение № 1 к контракту № 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Работы выполняются по адресу: г. Казань, ул. Лесная, д. 12. Вид работ — капитальный ремонт кровли.</w:t>
      </w:r>
    </w:p>
    <w:p>
      <w:pPr>
        <w:pStyle w:val="BodyText"/>
      </w:pPr>
      <w:r>
        <w:t xml:space="preserve">Этап 1. Демонтаж старого покрытия — с 12 января по 30 января 2027 года. Этап 2. Устройство пароизоляции и утепления — с 1 февраля по 28 февраля 2027 года. Этап 3. Монтаж нового покрытия и сдача — с 1 марта по 31 марта 2027 года.</w:t>
      </w:r>
    </w:p>
    <w:p>
      <w:pPr>
        <w:pStyle w:val="BodyText"/>
      </w:pPr>
      <w:r>
        <w:t xml:space="preserve">Приёмка каждого этапа — актом по форме, утверждённой контрактом, в течение 5 рабочих дней с даты окончания этапа. Оплата этапа — в течение 7 рабочих дней с даты подписания акта.</w:t>
      </w:r>
    </w:p>
    <w:p>
      <w:pPr>
        <w:pStyle w:val="BodyText"/>
      </w:pPr>
      <w:r>
        <w:t xml:space="preserve">Цена этапа 1 — 480 000 рублей, этапа 2 — 620 000 рублей, этапа 3 — 900 000 рублей. Общая цена контракта — 2 000 000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</dc:title>
  <dc:creator/>
  <dc:language>ru</dc:language>
  <cp:keywords/>
  <dcterms:created xsi:type="dcterms:W3CDTF">2026-11-05T20:31:22Z</dcterms:created>
  <dcterms:modified xsi:type="dcterms:W3CDTF">2026-11-05T20:31:22Z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