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сменности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«30» октября 2026 г.</w:t>
      </w:r>
    </w:p>
    <w:bookmarkStart w:id="10" w:name="график-сменности"/>
    <w:p>
      <w:pPr>
        <w:pStyle w:val="Heading1"/>
      </w:pPr>
      <w:r>
        <w:t xml:space="preserve">График сменности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Структурное подразделение: склад</w:t>
      </w:r>
    </w:p>
    <w:p>
      <w:pPr>
        <w:pStyle w:val="BodyText"/>
      </w:pPr>
      <w:r>
        <w:t xml:space="preserve">Смена 1: с 8:00 до 20:00. Смена 2: с 20:00 до 8:00. Перерыв для отдыха и питания — 1 час в течение смены.</w:t>
      </w:r>
    </w:p>
    <w:p>
      <w:pPr>
        <w:pStyle w:val="BodyText"/>
      </w:pPr>
      <w:r>
        <w:t xml:space="preserve">Установлен суммированный учёт рабочего времени с учётным периодом — квартал. Норма рабочего времени на ноябрь 2026 года — по производственному календарю.</w:t>
      </w:r>
    </w:p>
    <w:p>
      <w:pPr>
        <w:pStyle w:val="BodyText"/>
      </w:pPr>
      <w:r>
        <w:t xml:space="preserve">С графиком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</dc:title>
  <dc:creator/>
  <dc:language>ru</dc:language>
  <cp:keywords/>
  <dcterms:created xsi:type="dcterms:W3CDTF">2026-10-31T20:32:59Z</dcterms:created>
  <dcterms:modified xsi:type="dcterms:W3CDTF">2026-10-31T20:32:59Z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