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проведения текущих уборок помещений</w:t>
      </w:r>
    </w:p>
    <w:p>
      <w:pPr>
        <w:pStyle w:val="FirstParagraph"/>
      </w:pPr>
      <w:r>
        <w:t xml:space="preserve">Утверждаю: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Составил: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2e50a8a0d78a76aa64e15b2f2667a7871845c25"/>
    <w:p>
      <w:pPr>
        <w:pStyle w:val="Heading1"/>
      </w:pPr>
      <w:r>
        <w:t xml:space="preserve">График проведения текущих уборок помещений</w:t>
      </w:r>
    </w:p>
    <w:bookmarkStart w:id="9" w:name="X8028f6e6664ac898bc21271c52651d44d4dea69"/>
    <w:p>
      <w:pPr>
        <w:pStyle w:val="Heading2"/>
      </w:pPr>
      <w:r>
        <w:t xml:space="preserve">терапевтического отделения на ноябрь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Виды помещений и периодичность уборки: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Ответственные за уборку и контроль: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инвентаря и отметки о выполнении: 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текущих уборок помещений</dc:title>
  <dc:creator/>
  <dc:language>ru</dc:language>
  <cp:keywords/>
  <dcterms:created xsi:type="dcterms:W3CDTF">2026-10-28T22:23:53Z</dcterms:created>
  <dcterms:modified xsi:type="dcterms:W3CDTF">2026-10-28T22:23:53Z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