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График проведения сверок с документами воинского учёта граждан</w:t>
      </w:r>
    </w:p>
    <w:p>
      <w:pPr>
        <w:pStyle w:val="FirstParagraph"/>
      </w:pPr>
      <w:r>
        <w:t xml:space="preserve">Утверждаю</w:t>
      </w:r>
    </w:p>
    <w:p>
      <w:pPr>
        <w:pStyle w:val="BodyText"/>
      </w:pPr>
      <w:r>
        <w:t xml:space="preserve">Директор ООО «Ромашка»</w:t>
      </w:r>
    </w:p>
    <w:p>
      <w:pPr>
        <w:pStyle w:val="BodyText"/>
      </w:pPr>
      <w:r>
        <w:t xml:space="preserve">П. П. Петров</w:t>
      </w:r>
    </w:p>
    <w:p>
      <w:pPr>
        <w:pStyle w:val="BodyText"/>
      </w:pPr>
      <w:r>
        <w:t xml:space="preserve">«___» __________ 20__ г.</w:t>
      </w:r>
    </w:p>
    <w:bookmarkStart w:id="10" w:name="Xabb8f7ec7672f2c3909878121301cf4f24f38f4"/>
    <w:p>
      <w:pPr>
        <w:pStyle w:val="Heading1"/>
      </w:pPr>
      <w:r>
        <w:t xml:space="preserve">График проведения сверок с документами воинского учёта граждан</w:t>
      </w:r>
    </w:p>
    <w:bookmarkStart w:id="9" w:name="на-2027-год"/>
    <w:p>
      <w:pPr>
        <w:pStyle w:val="Heading2"/>
      </w:pPr>
      <w:r>
        <w:t xml:space="preserve">на 2027 год</w:t>
      </w:r>
    </w:p>
    <w:p>
      <w:pPr>
        <w:pStyle w:val="FirstParagraph"/>
      </w:pPr>
      <w:r>
        <w:t xml:space="preserve">«11» января 2027 г. № 2</w:t>
      </w:r>
    </w:p>
    <w:p>
      <w:pPr>
        <w:pStyle w:val="BodyText"/>
      </w:pPr>
      <w:r>
        <w:t xml:space="preserve">Сверку документов воинского учёта с военным комиссариатом проводит лицо, ответственное за воинский учёт в организации, по графику. В сверку включают граждан, пребывающих в запасе, и граждан, подлежащих первоначальной постановке на воинский учёт.</w:t>
      </w:r>
    </w:p>
    <w:p>
      <w:pPr>
        <w:pStyle w:val="BodyText"/>
      </w:pPr>
      <w:r>
        <w:t xml:space="preserve">Сверка с военным комиссариатом муниципального округа проводится 12 февраля 2027 года и 10 сентября 2027 года по адресу военного комиссариата. Списки граждан, пребывающих в запасе, представляются в двух экземплярах.</w:t>
      </w:r>
    </w:p>
    <w:p>
      <w:pPr>
        <w:pStyle w:val="BodyText"/>
      </w:pPr>
      <w:r>
        <w:t xml:space="preserve">Ответственный за воинский учёт: начальник отдела кадров И. И. Иванова. Результат сверки оформляется актом, расхождения по каждому гражданину вносятся в список для уточнения.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Ответственный за воинский учёт</w:t>
            </w:r>
          </w:p>
          <w:p>
            <w:pPr>
              <w:pStyle w:val="BodyText"/>
            </w:pPr>
            <w:r>
              <w:t xml:space="preserve">Начальник отдела кадров</w:t>
            </w:r>
          </w:p>
          <w:p>
            <w:pPr>
              <w:pStyle w:val="BodyText"/>
            </w:pPr>
            <w:r>
              <w:t xml:space="preserve">____________ / И. И. Иванова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График проведения сверок с документами воинского учёта граждан</dc:title>
  <dc:creator/>
  <dc:language>ru</dc:language>
  <cp:keywords/>
  <dcterms:created xsi:type="dcterms:W3CDTF">2026-11-07T20:38:30Z</dcterms:created>
  <dcterms:modified xsi:type="dcterms:W3CDTF">2026-11-07T20:38:30Z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