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проведения генеральных уборок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от главного инженера</w:t>
      </w:r>
    </w:p>
    <w:p>
      <w:pPr>
        <w:pStyle w:val="BodyText"/>
      </w:pPr>
      <w:r>
        <w:t xml:space="preserve">И. И. Иванова</w:t>
      </w:r>
    </w:p>
    <w:bookmarkStart w:id="10" w:name="график-проведения-генеральных-уборок"/>
    <w:p>
      <w:pPr>
        <w:pStyle w:val="Heading1"/>
      </w:pPr>
      <w:r>
        <w:t xml:space="preserve">График проведения генеральных уборок</w:t>
      </w:r>
    </w:p>
    <w:bookmarkStart w:id="9" w:name="на-iv-квартал-2026-года"/>
    <w:p>
      <w:pPr>
        <w:pStyle w:val="Heading2"/>
      </w:pPr>
      <w:r>
        <w:t xml:space="preserve">на IV квартал 2026 года</w:t>
      </w:r>
    </w:p>
    <w:p>
      <w:pPr>
        <w:pStyle w:val="FirstParagraph"/>
      </w:pPr>
      <w:r>
        <w:t xml:space="preserve">1 октября 2026 г.</w:t>
      </w:r>
    </w:p>
    <w:p>
      <w:pPr>
        <w:pStyle w:val="BodyText"/>
      </w:pPr>
      <w:r>
        <w:t xml:space="preserve">Генеральная уборка проводится в помещениях по перечню: производственный цех, склад, бытовые комнаты, санузлы, офис.</w:t>
      </w:r>
    </w:p>
    <w:p>
      <w:pPr>
        <w:pStyle w:val="BodyText"/>
      </w:pPr>
      <w:r>
        <w:t xml:space="preserve">Периодичность: производственный цех и склад — один раз в месяц, бытовые комнаты и санузлы — два раза в месяц, офис — один раз в квартал.</w:t>
      </w:r>
    </w:p>
    <w:p>
      <w:pPr>
        <w:pStyle w:val="BodyText"/>
      </w:pPr>
      <w:r>
        <w:t xml:space="preserve">Ответственный за проведение — главный инженер, исполнители — клининговая смена по графику; отметка о выполнении ставится в журнале генеральных уборок.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генеральных уборок</dc:title>
  <dc:creator/>
  <dc:language>ru</dc:language>
  <cp:keywords/>
  <dcterms:created xsi:type="dcterms:W3CDTF">2026-11-04T20:32:58Z</dcterms:created>
  <dcterms:modified xsi:type="dcterms:W3CDTF">2026-11-04T20:32:58Z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