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платежей к договору аренды</w:t>
      </w:r>
    </w:p>
    <w:p>
      <w:pPr>
        <w:pStyle w:val="FirstParagraph"/>
      </w:pPr>
      <w:r>
        <w:t xml:space="preserve">Приложение № 2</w:t>
      </w:r>
    </w:p>
    <w:p>
      <w:pPr>
        <w:pStyle w:val="BodyText"/>
      </w:pPr>
      <w:r>
        <w:t xml:space="preserve">к договору аренды нежилого помещения</w:t>
      </w:r>
    </w:p>
    <w:p>
      <w:pPr>
        <w:pStyle w:val="BodyText"/>
      </w:pPr>
      <w:r>
        <w:t xml:space="preserve">от 12 января 2026 г. № 3/26</w:t>
      </w:r>
    </w:p>
    <w:bookmarkStart w:id="10" w:name="график-платежей-к-договору-аренды"/>
    <w:p>
      <w:pPr>
        <w:pStyle w:val="Heading1"/>
      </w:pPr>
      <w:r>
        <w:t xml:space="preserve">График платежей к договору аренды</w:t>
      </w:r>
    </w:p>
    <w:bookmarkStart w:id="9" w:name="Xde0b0e40d16be1f6ca5f67f1cc06c6051e648a3"/>
    <w:p>
      <w:pPr>
        <w:pStyle w:val="Heading2"/>
      </w:pPr>
      <w:r>
        <w:t xml:space="preserve">нежилого помещения от 12 января 2026 г. № 3/26</w:t>
      </w:r>
    </w:p>
    <w:p>
      <w:pPr>
        <w:pStyle w:val="FirstParagraph"/>
      </w:pPr>
      <w:r>
        <w:t xml:space="preserve">12 января 2026 г.</w:t>
      </w:r>
    </w:p>
    <w:p>
      <w:pPr>
        <w:pStyle w:val="BodyText"/>
      </w:pPr>
      <w:r>
        <w:t xml:space="preserve">Арендодатель ООО «Северный склад» и арендатор ООО «Ромашка» согласовали порядок внесения арендной платы по договору аренды нежилого помещения от 12 января 2026 г. № 3/26. Плата состоит из постоянной части — 120 000 рублей в месяц — и переменной части: возмещения расходов на электроэнергию и воду по показаниям счётчиков.</w:t>
      </w:r>
    </w:p>
    <w:p>
      <w:pPr>
        <w:pStyle w:val="BodyText"/>
      </w:pPr>
      <w:r>
        <w:t xml:space="preserve">Постоянная часть вносится не позднее 5-го числа оплачиваемого месяца. Переменная часть — в течение 10 рабочих дней после того, как арендодатель передаст счёт и показания счётчиков за прошлый месяц.</w:t>
      </w:r>
    </w:p>
    <w:p>
      <w:pPr>
        <w:pStyle w:val="BodyText"/>
      </w:pPr>
      <w:r>
        <w:t xml:space="preserve">Обеспечительный платёж 120 000 рублей арендатор перечислил при подписании договора. Он засчитывается в счёт платы за последний месяц аренды.</w:t>
      </w:r>
    </w:p>
    <w:p>
      <w:pPr>
        <w:pStyle w:val="BodyText"/>
      </w:pPr>
      <w:r>
        <w:t xml:space="preserve">Платежи по настоящему графику вносятся в размере и в сроки, указанные в таблице. При просрочке арендатор платит пени в размере, установленном пунктом 5.2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платежей к договору аренды</dc:title>
  <dc:creator/>
  <dc:language>ru</dc:language>
  <cp:keywords/>
  <dcterms:created xsi:type="dcterms:W3CDTF">2026-11-06T21:49:53Z</dcterms:created>
  <dcterms:modified xsi:type="dcterms:W3CDTF">2026-11-06T21:49:53Z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