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документооборота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документооборота"/>
    <w:p>
      <w:pPr>
        <w:pStyle w:val="Heading1"/>
      </w:pPr>
      <w:r>
        <w:t xml:space="preserve">График документооборота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Настоящий график устанавливает порядок создания, проверки, передачи и хранения документов: __________________________________________________________________________________</w:t>
      </w:r>
    </w:p>
    <w:p>
      <w:pPr>
        <w:pStyle w:val="BodyText"/>
      </w:pPr>
      <w:r>
        <w:t xml:space="preserve">Требования главного бухгалтера по оформлению документов и срокам их передачи обязательны для всех работников.</w:t>
      </w:r>
    </w:p>
    <w:p>
      <w:pPr>
        <w:pStyle w:val="BodyText"/>
      </w:pPr>
      <w:r>
        <w:t xml:space="preserve">Контроль за исполнением графика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</dc:title>
  <dc:creator/>
  <dc:language>ru</dc:language>
  <cp:keywords/>
  <dcterms:created xsi:type="dcterms:W3CDTF">2026-11-01T20:33:06Z</dcterms:created>
  <dcterms:modified xsi:type="dcterms:W3CDTF">2026-11-01T20:33:06Z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