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возмездного оказания услуг</w:t>
      </w:r>
    </w:p>
    <w:p>
      <w:pPr>
        <w:pStyle w:val="FirstParagraph"/>
      </w:pPr>
      <w:r>
        <w:t xml:space="preserve">ООО «Ромашка», в лице генерального директора Петрова Петра Петровича, действующего на основании устава,</w:t>
      </w:r>
    </w:p>
    <w:p>
      <w:pPr>
        <w:pStyle w:val="BodyText"/>
      </w:pPr>
      <w:r>
        <w:t xml:space="preserve">и гражданин Иванов Иван Иванович, паспорт 45 12 № 345678, выдан 12.03.2015 ОВД Тверского района Москвы,</w:t>
      </w:r>
    </w:p>
    <w:p>
      <w:pPr>
        <w:pStyle w:val="BodyText"/>
      </w:pPr>
      <w:r>
        <w:t xml:space="preserve">именуемые в дальнейшем «Стороны», заключили договор о нижеследующем.</w:t>
      </w:r>
    </w:p>
    <w:bookmarkStart w:id="10" w:name="договор-возмездного-оказания-услуг"/>
    <w:p>
      <w:pPr>
        <w:pStyle w:val="Heading1"/>
      </w:pPr>
      <w:r>
        <w:t xml:space="preserve">Договор возмездного оказания услуг</w:t>
      </w:r>
    </w:p>
    <w:bookmarkStart w:id="9" w:name="section"/>
    <w:p>
      <w:pPr>
        <w:pStyle w:val="Heading2"/>
      </w:pPr>
      <w:r>
        <w:t xml:space="preserve">№ 7/2026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1. Предмет договора. Исполнитель обязуется по заданию Заказчика оказать услуги по настройке рекламных кампаний в Яндекс Директе для интернет-магазина Заказчика, а Заказчик обязуется принять и оплатить услуги. Перечень и объём услуг — в Приложении № 1 к договору.</w:t>
      </w:r>
    </w:p>
    <w:p>
      <w:pPr>
        <w:pStyle w:val="BodyText"/>
      </w:pPr>
      <w:r>
        <w:t xml:space="preserve">2. Срок оказания услуг: с 16 ноября по 20 декабря 2026 года. Услуги считаются оказанными после подписания Сторонами акта.</w:t>
      </w:r>
    </w:p>
    <w:p>
      <w:pPr>
        <w:pStyle w:val="BodyText"/>
      </w:pPr>
      <w:r>
        <w:t xml:space="preserve">3. Цена и порядок расчётов. Стоимость услуг — 120 000 рублей, НДС не облагается. Заказчик выплачивает вознаграждение в течение 5 рабочих дней после подписания акта. НДФЛ Заказчик удерживает из вознаграждения и перечисляет в бюджет.</w:t>
      </w:r>
    </w:p>
    <w:p>
      <w:pPr>
        <w:pStyle w:val="BodyText"/>
      </w:pPr>
      <w:r>
        <w:t xml:space="preserve">4. Порядок сдачи и приёмки. Исполнитель направляет Заказчику акт и отчёт об оказанных услугах. Заказчик в течение 5 рабочих дней подписывает акт или направляет мотивированный отказ с перечнем замечаний.</w:t>
      </w:r>
    </w:p>
    <w:p>
      <w:pPr>
        <w:pStyle w:val="BodyText"/>
      </w:pPr>
      <w:r>
        <w:t xml:space="preserve">5. Права и обязанности. Исполнитель выполняет услуги самостоятельно, своими силами и средствами, определяет способы их выполнения и не подчиняется правилам внутреннего трудового распорядка Заказчика.</w:t>
      </w:r>
    </w:p>
    <w:p>
      <w:pPr>
        <w:pStyle w:val="BodyText"/>
      </w:pPr>
      <w:r>
        <w:t xml:space="preserve">6. Ответственность. За просрочку оплаты Заказчик платит пени 0,1 % от суммы долга за каждый день просрочки. За просрочку сдачи услуг Исполнитель платит пени 0,1 % от стоимости услуг за каждый день просрочки.</w:t>
      </w:r>
    </w:p>
    <w:p>
      <w:pPr>
        <w:pStyle w:val="BodyText"/>
      </w:pPr>
      <w:r>
        <w:t xml:space="preserve">7. Прочие условия. Договор вступает в силу с даты подписания и действует до полного исполнения обязательств. Споры Стороны решают путём переговоров, при недостижении согласия — в суде общей юрисдикции.</w:t>
      </w:r>
    </w:p>
    <w:p>
      <w:pPr>
        <w:pStyle w:val="BodyText"/>
      </w:pPr>
      <w:r>
        <w:t xml:space="preserve">8. Адреса и реквизиты Сторон.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Иванов Иван Иванович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возмездного оказания услуг</dc:title>
  <dc:creator/>
  <dc:language>ru</dc:language>
  <cp:keywords/>
  <dcterms:created xsi:type="dcterms:W3CDTF">2026-10-28T20:14:34Z</dcterms:created>
  <dcterms:modified xsi:type="dcterms:W3CDTF">2026-10-28T20:14:34Z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