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«Арендатор»,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20 октября 2026 г. № 7</w:t>
      </w:r>
    </w:p>
    <w:p>
      <w:pPr>
        <w:pStyle w:val="BodyText"/>
      </w:pPr>
      <w:r>
        <w:t xml:space="preserve">1.1. Арендодатель обязуется предоставить Арендатору за плату во временное владение и пользование нежилое помещение общей площадью 120 кв. м, кадастровый номер 77:01:0000000:0000, расположенное по адресу: г. Москва, ул. Примерная, д. 1, пом. 2, а Арендатор обязуется принять его и вносить арендную плату.</w:t>
      </w:r>
    </w:p>
    <w:p>
      <w:pPr>
        <w:pStyle w:val="BodyText"/>
      </w:pPr>
      <w:r>
        <w:t xml:space="preserve">1.2. Помещение передаётся по передаточному акту, который подписывают обе стороны.</w:t>
      </w:r>
    </w:p>
    <w:p>
      <w:pPr>
        <w:pStyle w:val="BodyText"/>
      </w:pPr>
      <w:r>
        <w:t xml:space="preserve">2.1. Срок аренды — 11 месяцев с даты подписания передаточного акта.</w:t>
      </w:r>
    </w:p>
    <w:p>
      <w:pPr>
        <w:pStyle w:val="BodyText"/>
      </w:pPr>
      <w:r>
        <w:t xml:space="preserve">3.1. Арендная плата — 150 000 рублей в месяц, вносится не позднее 5-го числа оплачиваемого месяца.</w:t>
      </w:r>
    </w:p>
    <w:p>
      <w:pPr>
        <w:pStyle w:val="BodyText"/>
      </w:pPr>
      <w:r>
        <w:t xml:space="preserve">4.1. Арендатор возвращает помещение по передаточному акту в том же состоянии, в котором получил, с учётом нормального износа.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2026-10-30T21:48:28Z</dcterms:created>
  <dcterms:modified xsi:type="dcterms:W3CDTF">2026-10-30T21:48:28Z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