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Гарантийное 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гарантийное-письмо"/>
    <w:p>
      <w:pPr>
        <w:pStyle w:val="Heading1"/>
      </w:pPr>
      <w:r>
        <w:t xml:space="preserve">Гарантийное письмо</w:t>
      </w:r>
    </w:p>
    <w:bookmarkStart w:id="9" w:name="X04adb5d08666803a48bb508602a332ebe02b798"/>
    <w:p>
      <w:pPr>
        <w:pStyle w:val="Heading2"/>
      </w:pPr>
      <w:r>
        <w:t xml:space="preserve">о приёме на работу осуждённого после освобождения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гарантии: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и условия: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Для какой цели: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</dc:title>
  <dc:creator/>
  <dc:language>ru</dc:language>
  <cp:keywords/>
  <dcterms:created xsi:type="dcterms:W3CDTF">2026-10-31T20:32:55Z</dcterms:created>
  <dcterms:modified xsi:type="dcterms:W3CDTF">2026-10-31T20:32:55Z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