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Кредитный договор</w:t>
      </w:r>
    </w:p>
    <w:p>
      <w:pPr>
        <w:pStyle w:val="FirstParagraph"/>
      </w:pPr>
      <w:r>
        <w:t xml:space="preserve">Публичное акционерное общество «Банк»</w:t>
      </w:r>
    </w:p>
    <w:p>
      <w:pPr>
        <w:pStyle w:val="BodyText"/>
      </w:pPr>
      <w:r>
        <w:t xml:space="preserve">в лице директора управления кредитования А. С. Смирнова,</w:t>
      </w:r>
    </w:p>
    <w:p>
      <w:pPr>
        <w:pStyle w:val="BodyText"/>
      </w:pPr>
      <w:r>
        <w:t xml:space="preserve">действующего на основании доверенности № 12 от 10 января 2026 г.</w:t>
      </w:r>
    </w:p>
    <w:p>
      <w:pPr>
        <w:pStyle w:val="BodyText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</w:t>
      </w:r>
    </w:p>
    <w:bookmarkStart w:id="10" w:name="кредитный-договор"/>
    <w:p>
      <w:pPr>
        <w:pStyle w:val="Heading1"/>
      </w:pPr>
      <w:r>
        <w:t xml:space="preserve">Кредитный договор</w:t>
      </w:r>
    </w:p>
    <w:bookmarkStart w:id="9" w:name="X13c0017e6d66cdd25b62edb446123afedfe74aa"/>
    <w:p>
      <w:pPr>
        <w:pStyle w:val="Heading2"/>
      </w:pPr>
      <w:r>
        <w:t xml:space="preserve">о предоставлении кредита на пополнение оборотных средств</w:t>
      </w:r>
    </w:p>
    <w:p>
      <w:pPr>
        <w:pStyle w:val="FirstParagraph"/>
      </w:pPr>
      <w:r>
        <w:t xml:space="preserve">16 ноября 2026 г. № 47-КЛ</w:t>
      </w:r>
    </w:p>
    <w:p>
      <w:pPr>
        <w:pStyle w:val="BodyText"/>
      </w:pPr>
      <w:r>
        <w:t xml:space="preserve">Кредитор предоставляет Заёмщику кредит в размере 3 000 000 рублей на срок с 16 ноября 2026 года по 15 ноября 2028 года. Кредит выдаётся одной суммой на расчётный счёт Заёмщика № 40702810000000000001 в этом же банке в течение трёх рабочих дней с даты подписания договора.</w:t>
      </w:r>
    </w:p>
    <w:p>
      <w:pPr>
        <w:pStyle w:val="BodyText"/>
      </w:pPr>
      <w:r>
        <w:t xml:space="preserve">Кредит имеет целевое назначение: пополнение оборотных средств, включая закупку товаров у поставщиков по договорам поставки. Заёмщик вправе использовать кредит только на эти цели. Товары, закупленные за счёт кредита, служат обеспечением по договору залога № 47-З от 16 ноября 2026 года.</w:t>
      </w:r>
    </w:p>
    <w:p>
      <w:pPr>
        <w:pStyle w:val="BodyText"/>
      </w:pPr>
      <w:r>
        <w:t xml:space="preserve">За пользование кредитом Заёмщик уплачивает Кредитору 19 процентов годовых. Проценты начисляются на фактическую сумму задолженности со дня, следующего за днём выдачи кредита, по день возврата включительно. Уплата процентов — ежемесячно, не позднее 25-го числа, за календарный месяц, в котором начислены проценты.</w:t>
      </w:r>
    </w:p>
    <w:p>
      <w:pPr>
        <w:pStyle w:val="BodyText"/>
      </w:pPr>
      <w:r>
        <w:t xml:space="preserve">Заёмщик возвращает кредит ежемесячно равными долями по 125 000 рублей не позднее 25-го числа каждого месяца, начиная с 25 декабря 2026 года. Датой исполнения обязательства считается дата зачисления денежных средств на корреспондентский счёт Кредитора.</w:t>
      </w:r>
    </w:p>
    <w:p>
      <w:pPr>
        <w:pStyle w:val="BodyText"/>
      </w:pPr>
      <w:r>
        <w:t xml:space="preserve">За просрочку возврата кредита или уплаты процентов Заёмщик платит неустойку в размере ключевой ставки Банка России, действовавшей в соответствующие периоды, от суммы просроченной задолженности за каждый день просрочки. Кредитор вправе потребовать досрочного возврата всей суммы кредита с процентами при однократном нарушении срока возврата очередной части или срока уплаты процентов более чем на 10 календарных дней.</w:t>
      </w:r>
    </w:p>
    <w:p>
      <w:pPr>
        <w:pStyle w:val="BodyText"/>
      </w:pPr>
      <w:r>
        <w:t xml:space="preserve">Кредитор вправе в одностороннем порядке изменить процентную ставку при изменении ключевой ставки Банка России. Об изменении ставки Кредитор уведомляет Заёмщика за 10 календарных дней письмом на адрес электронной почты, указанный в реквизитах сторон.</w:t>
      </w:r>
    </w:p>
    <w:p>
      <w:pPr>
        <w:pStyle w:val="BodyText"/>
      </w:pPr>
      <w:r>
        <w:t xml:space="preserve">Споры по договору рассматривает Арбитражный суд города Москвы. Договор вступает в силу с даты подписания и действует до полного исполнения сторонами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Директор управления кредитования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</dc:title>
  <dc:creator/>
  <dc:language>ru</dc:language>
  <cp:keywords/>
  <dcterms:created xsi:type="dcterms:W3CDTF">2026-11-07T20:37:53Z</dcterms:created>
  <dcterms:modified xsi:type="dcterms:W3CDTF">2026-11-07T20:37:53Z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