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банковского счёта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p>
      <w:pPr>
        <w:pStyle w:val="BodyText"/>
      </w:pPr>
      <w:r>
        <w:t xml:space="preserve">Банк: ПАО «Банк»</w:t>
      </w:r>
    </w:p>
    <w:p>
      <w:pPr>
        <w:pStyle w:val="BodyText"/>
      </w:pPr>
      <w:r>
        <w:t xml:space="preserve">Клиент: ООО «Ромашка»</w:t>
      </w:r>
    </w:p>
    <w:bookmarkStart w:id="10" w:name="договор-банковского-счёта"/>
    <w:p>
      <w:pPr>
        <w:pStyle w:val="Heading1"/>
      </w:pPr>
      <w:r>
        <w:t xml:space="preserve">Договор банковского счёта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Банк обязуется открыть клиенту расчётный счёт в рублях и проводить операции по нему: зачислять поступающие деньги, исполнять поручения о перечислении и выдаче сумм, оказывать расчётно-кассовое обслуживание.</w:t>
      </w:r>
    </w:p>
    <w:p>
      <w:pPr>
        <w:pStyle w:val="BodyText"/>
      </w:pPr>
      <w:r>
        <w:t xml:space="preserve">Операции по счёту проводятся в пределах остатка денег на счёте, если договором не предусмотрено овердрафта.</w:t>
      </w:r>
    </w:p>
    <w:p>
      <w:pPr>
        <w:pStyle w:val="BodyText"/>
      </w:pPr>
      <w:r>
        <w:t xml:space="preserve">Стоимость услуг определяется тарифами банка, действующими на дату операции. Тарифы могут меняться в порядке, установленном договором.</w:t>
      </w:r>
    </w:p>
    <w:p>
      <w:pPr>
        <w:pStyle w:val="BodyText"/>
      </w:pPr>
      <w:r>
        <w:t xml:space="preserve">Срок действия договора — бессрочно. Расторжение по заявлению клиента в любой момент; банк вправе расторгнуть в случаях, предусмотренных законом и договором.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Банк</w:t>
            </w:r>
          </w:p>
          <w:p>
            <w:pPr>
              <w:pStyle w:val="BodyText"/>
            </w:pPr>
            <w:r>
              <w:t xml:space="preserve">Управляющий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Клиент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банковского счёта</dc:title>
  <dc:creator/>
  <dc:language>ru</dc:language>
  <cp:keywords/>
  <dcterms:created xsi:type="dcterms:W3CDTF">2026-11-04T20:32:50Z</dcterms:created>
  <dcterms:modified xsi:type="dcterms:W3CDTF">2026-11-04T20:32:50Z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