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банковского счёта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Банк: ______________________________</w:t>
      </w:r>
    </w:p>
    <w:p>
      <w:pPr>
        <w:pStyle w:val="BodyText"/>
      </w:pPr>
      <w:r>
        <w:t xml:space="preserve">Клиент: _____________________________</w:t>
      </w:r>
    </w:p>
    <w:bookmarkStart w:id="10" w:name="договор-банковского-счёта"/>
    <w:p>
      <w:pPr>
        <w:pStyle w:val="Heading1"/>
      </w:pPr>
      <w:r>
        <w:t xml:space="preserve">Договор банковского счёта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Банк обязуется открыть Клиенту ________________________ счёт № ________________________ в валюте ________________________ и проводить операции по нему в соответствии с законодательством и банковскими правилами.</w:t>
      </w:r>
    </w:p>
    <w:p>
      <w:pPr>
        <w:pStyle w:val="BodyText"/>
      </w:pPr>
      <w:r>
        <w:t xml:space="preserve">2. Режим счёта: операции проводятся в пределах остатка средств на счёте. Овердрафт: ________________________ (предусмотрен / не предусмотрен).</w:t>
      </w:r>
    </w:p>
    <w:p>
      <w:pPr>
        <w:pStyle w:val="BodyText"/>
      </w:pPr>
      <w:r>
        <w:t xml:space="preserve">3. Тарифы и порядок расчётов: перечень и стоимость услуг определяются тарифами Банка, действующими на дату совершения операции. Порядок изменения тарифов: ________________________.</w:t>
      </w:r>
    </w:p>
    <w:p>
      <w:pPr>
        <w:pStyle w:val="BodyText"/>
      </w:pPr>
      <w:r>
        <w:t xml:space="preserve">4. Срок действия и расторжение: договор действует ________________________. Порядок расторжения: 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Банк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банковского счёта</dc:title>
  <dc:creator/>
  <dc:language>ru</dc:language>
  <cp:keywords/>
  <dcterms:created xsi:type="dcterms:W3CDTF">2026-11-04T20:32:50Z</dcterms:created>
  <dcterms:modified xsi:type="dcterms:W3CDTF">2026-11-04T20:32:50Z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