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О СООТВЕТСТВИИ</w:t>
      </w:r>
    </w:p>
    <w:p>
      <w:pPr>
        <w:pStyle w:val="FirstParagraph"/>
      </w:pPr>
      <w:r>
        <w:t xml:space="preserve">Заявитель: ООО «Ромашка», 123456, г. Москва, ул. Примерная, д. 1, стр. 2</w:t>
      </w:r>
    </w:p>
    <w:p>
      <w:pPr>
        <w:pStyle w:val="BodyText"/>
      </w:pPr>
      <w:r>
        <w:t xml:space="preserve">ИНН 7700000000, ОГРН 1234567890123, тел. +7 (495) 000-00-00</w:t>
      </w:r>
    </w:p>
    <w:p>
      <w:pPr>
        <w:pStyle w:val="BodyText"/>
      </w:pPr>
      <w:r>
        <w:t xml:space="preserve">Руководитель: генеральный директор П. П. Петров</w:t>
      </w:r>
    </w:p>
    <w:bookmarkStart w:id="10" w:name="декларация-о-соответствии"/>
    <w:p>
      <w:pPr>
        <w:pStyle w:val="Heading1"/>
      </w:pPr>
      <w:r>
        <w:t xml:space="preserve">ДЕКЛАРАЦИЯ О СООТВЕТСТВИИ</w:t>
      </w:r>
    </w:p>
    <w:bookmarkStart w:id="9" w:name="X7049b3b665c489f3356e616e6cbcf6c2832d740"/>
    <w:p>
      <w:pPr>
        <w:pStyle w:val="Heading2"/>
      </w:pPr>
      <w:r>
        <w:t xml:space="preserve">Единая форма, утверждённая Решением Комиссии Таможенного союза от 18.06.2010 № 319</w:t>
      </w:r>
    </w:p>
    <w:p>
      <w:pPr>
        <w:pStyle w:val="FirstParagraph"/>
      </w:pPr>
      <w:r>
        <w:t xml:space="preserve">Регистрационный номер: ЕАЭС N RU Д-RU.РА01.В.00001/26</w:t>
      </w:r>
    </w:p>
    <w:p>
      <w:pPr>
        <w:pStyle w:val="BodyText"/>
      </w:pPr>
      <w:r>
        <w:t xml:space="preserve">Продукция: светильники светодиодные настенные, тип LED-W, модель W-12, артикул 12-345, ТУ 3461-001-12345678-2026. Серийный выпуск.</w:t>
      </w:r>
    </w:p>
    <w:p>
      <w:pPr>
        <w:pStyle w:val="BodyText"/>
      </w:pPr>
      <w:r>
        <w:t xml:space="preserve">Изготовитель: ООО «Ромашка», Российская Федерация, 123456, г. Москва, ул. Примерная, д. 1, стр. 2.</w:t>
      </w:r>
    </w:p>
    <w:p>
      <w:pPr>
        <w:pStyle w:val="BodyText"/>
      </w:pPr>
      <w:r>
        <w:t xml:space="preserve">Соответствует требованиям технического регламента Таможенного союза ТР ТС 004/2011 «О безопасности низковольтного оборудования», ТР ТС 020/2011 «Электромагнитная совместимость технических средств».</w:t>
      </w:r>
    </w:p>
    <w:p>
      <w:pPr>
        <w:pStyle w:val="BodyText"/>
      </w:pPr>
      <w:r>
        <w:t xml:space="preserve">Декларация принята на основании протоколов испытаний № 12-26/1 от 12.10.2026 испытательной лаборатории ООО «Испытания», аттестат аккредитации № RA.RU.21АБ00.</w:t>
      </w:r>
    </w:p>
    <w:p>
      <w:pPr>
        <w:pStyle w:val="BodyText"/>
      </w:pPr>
      <w:r>
        <w:t xml:space="preserve">Декларация о соответствии действительна с даты регистрации.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О СООТВЕТСТВИИ</dc:title>
  <dc:creator/>
  <dc:language>ru</dc:language>
  <cp:keywords/>
  <dcterms:created xsi:type="dcterms:W3CDTF">2026-11-06T21:49:14Z</dcterms:created>
  <dcterms:modified xsi:type="dcterms:W3CDTF">2026-11-06T21:49:14Z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