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Финансовая модель проекта</w:t>
      </w:r>
    </w:p>
    <w:p>
      <w:pPr>
        <w:pStyle w:val="FirstParagraph"/>
      </w:pPr>
      <w:r>
        <w:t xml:space="preserve">Проект: ______________________________</w:t>
      </w:r>
    </w:p>
    <w:p>
      <w:pPr>
        <w:pStyle w:val="BodyText"/>
      </w:pPr>
      <w:r>
        <w:t xml:space="preserve">Горизонт планирования: 12 месяцев, шаг — месяц</w:t>
      </w:r>
    </w:p>
    <w:p>
      <w:pPr>
        <w:pStyle w:val="BodyText"/>
      </w:pPr>
      <w:r>
        <w:t xml:space="preserve">Валюта: рубли, без НДС</w:t>
      </w:r>
    </w:p>
    <w:bookmarkStart w:id="10" w:name="финансовая-модель-проекта"/>
    <w:p>
      <w:pPr>
        <w:pStyle w:val="Heading1"/>
      </w:pPr>
      <w:r>
        <w:t xml:space="preserve">Финансовая модель проекта</w:t>
      </w:r>
    </w:p>
    <w:bookmarkStart w:id="9" w:name="структура-листов-и-правила-сборки"/>
    <w:p>
      <w:pPr>
        <w:pStyle w:val="Heading2"/>
      </w:pPr>
      <w:r>
        <w:t xml:space="preserve">структура листов и правила сборки</w:t>
      </w:r>
    </w:p>
    <w:p>
      <w:pPr>
        <w:pStyle w:val="FirstParagraph"/>
      </w:pPr>
      <w:r>
        <w:t xml:space="preserve">Составил: финансовый директор / 2026 г.</w:t>
      </w:r>
    </w:p>
    <w:p>
      <w:pPr>
        <w:pStyle w:val="BodyText"/>
      </w:pPr>
      <w:r>
        <w:t xml:space="preserve">Лист «Допущения». Все входные данные собраны здесь: цены, объём продаж, конверсии воронки, нормы расхода, ставки налогов, условия кредитов. Каждая ячейка имеет подпись и единицу измерения.</w:t>
      </w:r>
    </w:p>
    <w:p>
      <w:pPr>
        <w:pStyle w:val="BodyText"/>
      </w:pPr>
      <w:r>
        <w:t xml:space="preserve">Лист «Выручка». Выручка считается через воронку: лиды × конверсия в сделку × средний чек × число покупок. Сезонность задаётся коэффициентом по месяцам.</w:t>
      </w:r>
    </w:p>
    <w:p>
      <w:pPr>
        <w:pStyle w:val="BodyText"/>
      </w:pPr>
      <w:r>
        <w:t xml:space="preserve">Лист «Расходы». Переменные расходы привязаны к объёму продаж, постоянные расписаны по месяцам отдельными строками: аренда, фонд оплаты труда со страховыми взносами, реклама, прочее.</w:t>
      </w:r>
    </w:p>
    <w:p>
      <w:pPr>
        <w:pStyle w:val="BodyText"/>
      </w:pPr>
      <w:r>
        <w:t xml:space="preserve">Лист «Прибыль». EBITDA, амортизация, проценты по кредитам, налоги, чистая прибыль. Налог на прибыль и НДС считаются по действующим ставкам, НДС показывается отдельной строкой.</w:t>
      </w:r>
    </w:p>
    <w:p>
      <w:pPr>
        <w:pStyle w:val="BodyText"/>
      </w:pPr>
      <w:r>
        <w:t xml:space="preserve">Лист «Деньги». Поступления и платежи по месяцам с учётом отсрочек покупателям и поставщикам, остаток на начало и конец месяца. Проверка: остаток не уходит в минус без кредитной линии.</w:t>
      </w:r>
    </w:p>
    <w:p>
      <w:pPr>
        <w:pStyle w:val="BodyText"/>
      </w:pPr>
      <w:r>
        <w:t xml:space="preserve">Лист «Проверка». Сценарии «пессимистичный — базовый — оптимистичный», точка безубыточности, запас прочности, срок окупаемости. Все итоговые суммы на этом листе — формулы, набранных руками чисел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модели</w:t>
            </w:r>
          </w:p>
          <w:p>
            <w:pPr>
              <w:pStyle w:val="BodyText"/>
            </w:pPr>
            <w:r>
              <w:t xml:space="preserve">Финансовый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Финансовая модель проекта</dc:title>
  <dc:creator/>
  <dc:language>ru</dc:language>
  <cp:keywords/>
  <dcterms:created xsi:type="dcterms:W3CDTF">2026-11-07T20:37:46Z</dcterms:created>
  <dcterms:modified xsi:type="dcterms:W3CDTF">2026-11-07T20:37:46Z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