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____-ДСП</w:t>
      </w:r>
    </w:p>
    <w:p>
      <w:pPr>
        <w:pStyle w:val="BodyText"/>
      </w:pPr>
      <w:r>
        <w:t xml:space="preserve">Город: 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8d48f4c4428e409be76b73e22f39aa573b9256"/>
    <w:p>
      <w:pPr>
        <w:pStyle w:val="Heading2"/>
      </w:pPr>
      <w:r>
        <w:t xml:space="preserve">об утверждении перечня сведений, подлежащих отнесению к служебной информации ограниченного распространения</w:t>
      </w:r>
    </w:p>
    <w:p>
      <w:pPr>
        <w:pStyle w:val="FirstParagraph"/>
      </w:pPr>
      <w:r>
        <w:t xml:space="preserve">«___» __________ 20__ г. № ____-ДСП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2026-11-04T20:32:44Z</dcterms:created>
  <dcterms:modified xsi:type="dcterms:W3CDTF">2026-11-04T20:32:44Z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