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846e5ed19ab7b6b3591b6f78faf8b611f08326f"/>
    <w:p>
      <w:pPr>
        <w:pStyle w:val="Heading2"/>
      </w:pPr>
      <w:r>
        <w:t xml:space="preserve">на представление интересов организации в военном комиссариате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начальника отдела кадров Иванову Ирину Ивановну, паспорт серии 4500 № 123456, выдан 12.03.2015 ОВД района Хамовники г. Москвы, представлять интересы общества в военном комиссариате Хамовнического района г. Москвы.</w:t>
      </w:r>
    </w:p>
    <w:p>
      <w:pPr>
        <w:pStyle w:val="BodyText"/>
      </w:pPr>
      <w:r>
        <w:t xml:space="preserve">Доверенное лицо вправе подавать и получать документы воинского учёта, сдавать сведения о военнообязанных работниках, получать повестки и удостоверения, подписывать и получать документы, связанные с воинским учётом, а также совершать иные действия по этому поручению.</w:t>
      </w:r>
    </w:p>
    <w:p>
      <w:pPr>
        <w:pStyle w:val="BodyText"/>
      </w:pPr>
      <w:r>
        <w:t xml:space="preserve">Доверенность выдана на срок до 31 декабря 2027 года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2026-11-03T20:33:38Z</dcterms:created>
  <dcterms:modified xsi:type="dcterms:W3CDTF">2026-11-03T20:33:38Z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