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 ОГРН 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846e5ed19ab7b6b3591b6f78faf8b611f08326f"/>
    <w:p>
      <w:pPr>
        <w:pStyle w:val="Heading2"/>
      </w:pPr>
      <w:r>
        <w:t xml:space="preserve">на представление интересов организации в военном комиссариате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 в лице ______________________________, действующего на основании ______________________________, уполномочивает ______________________________________ (паспорт ______________________________) представлять интересы в военном комиссариате ______________________________.</w:t>
      </w:r>
    </w:p>
    <w:p>
      <w:pPr>
        <w:pStyle w:val="BodyText"/>
      </w:pPr>
      <w:r>
        <w:t xml:space="preserve">Доверенное лицо вправе: ______________________________________________________________</w:t>
      </w:r>
    </w:p>
    <w:p>
      <w:pPr>
        <w:pStyle w:val="BodyText"/>
      </w:pPr>
      <w:r>
        <w:t xml:space="preserve">Доверенность выдана на срок до «___» __________ 20__ г. с правом /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2026-11-03T20:33:38Z</dcterms:created>
  <dcterms:modified xsi:type="dcterms:W3CDTF">2026-11-03T20:33:38Z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