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7700000000, ОГРН 1157700000000</w:t>
      </w:r>
    </w:p>
    <w:p>
      <w:pPr>
        <w:pStyle w:val="BodyText"/>
      </w:pPr>
      <w:r>
        <w:t xml:space="preserve">адрес: 125009, г. Москва, ул. Тверская, д. 1, оф. 10</w:t>
      </w:r>
    </w:p>
    <w:p>
      <w:pPr>
        <w:pStyle w:val="BodyText"/>
      </w:pPr>
      <w:r>
        <w:t xml:space="preserve">в лице генерального директора П. П. Петрова</w:t>
      </w:r>
    </w:p>
    <w:p>
      <w:pPr>
        <w:pStyle w:val="BodyText"/>
      </w:pPr>
      <w:r>
        <w:t xml:space="preserve">действующего на основании устава,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428e88dfa3bd28d22978cb60c6cc4e7531a6945"/>
    <w:p>
      <w:pPr>
        <w:pStyle w:val="Heading2"/>
      </w:pPr>
      <w:r>
        <w:t xml:space="preserve">на представление интересов общества с ограниченной ответственностью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Настоящей доверенностью ООО «Ромашка» уполномочивает Иванова Ивана Ивановича, паспорт гражданина РФ серии 4500 № 000000, выдан 01.01.2015 ОВД района Арбат г. Москвы, зарегистрированного по адресу: 125009, г. Москва, ул. Арбат, д. 5, кв. 1, представлять интересы общества и совершать от его имени следующие действия:</w:t>
      </w:r>
    </w:p>
    <w:p>
      <w:pPr>
        <w:pStyle w:val="BodyText"/>
      </w:pPr>
      <w:r>
        <w:t xml:space="preserve">1. Заключать, изменять и расторгать договоры, в том числе договоры поставки, подряда, оказания услуг, аренды, коммерческого кредита. 2. Подписывать акты, накладные, счета и иные первичные документы. 3. Получать и передавать имущество, товарно-материальные ценности. 4. Открывать и закрывать счета в банках, распоряжаться денежными средствами на них, подписывать платёжные документы. 5. Представлять интересы общества в налоговых органах, внебюджетных фондах, органах государственной власти и местного самоуправления. 6. Представлять интересы общества во всех судах общей юрисдикции, арбитражных судах и у мировых судей со всеми правами, предоставленными истцу, ответчику, третьему лицу, в том числе с правом подписания иска, отзыва, полного или частичного отказа от иска, признания иска, изменения предмета или основания иска, заключения мирового соглашения, обжалования судебных актов, предъявления исполнительного листа к взысканию. 7. Участвовать в собраниях участников иных обществ, голосовать по вопросам повестки дня. 8. Совершать иные действия, необходимые для исполнения настоящего поручения.</w:t>
      </w:r>
    </w:p>
    <w:p>
      <w:pPr>
        <w:pStyle w:val="BodyText"/>
      </w:pPr>
      <w:r>
        <w:t xml:space="preserve">Настоящая доверенность выдана сроком на 3 (три) года, без права передоверия.</w:t>
      </w:r>
    </w:p>
    <w:p>
      <w:pPr>
        <w:pStyle w:val="BodyText"/>
      </w:pPr>
      <w:r>
        <w:t xml:space="preserve">Полномочия по настоящей доверенности не могут быть переданы третьим лицам.</w:t>
      </w:r>
    </w:p>
    <w:p>
      <w:pPr>
        <w:pStyle w:val="BodyText"/>
      </w:pPr>
      <w:r>
        <w:t xml:space="preserve">Подпись Иванова И. И. удостоверяю.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2026-10-31T20:32:41Z</dcterms:created>
  <dcterms:modified xsi:type="dcterms:W3CDTF">2026-10-31T20:32:41Z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