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сдачу-груза-транспортной-компании"/>
    <w:p>
      <w:pPr>
        <w:pStyle w:val="Heading2"/>
      </w:pPr>
      <w:r>
        <w:t xml:space="preserve">на сдачу груза транспортной компании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ООО «Ромашка» уполномочивает начальника склада И. И. Иванова, паспорт 45 12 № 345678, выдан ОВД Хамовники г. Москвы 12.03.2015, сдать груз — партию бытовой техники в количестве 24 мест, весом 480 кг — перевозчику ООО «ТрансЛогистик» по договору перевозки от 01.11.2026 № 87 и подписать от имени ООО «Ромашка» транспортную накладную, акт приёма-передачи груза и товарную накладную.</w:t>
      </w:r>
    </w:p>
    <w:p>
      <w:pPr>
        <w:pStyle w:val="BodyText"/>
      </w:pPr>
      <w:r>
        <w:t xml:space="preserve">Доверенное лицо обязано проверить при погрузке целостность упаковки и количество мест, а при расхождении сделать отметку в транспортной накладной.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2026-11-01T20:32:49Z</dcterms:created>
  <dcterms:modified xsi:type="dcterms:W3CDTF">2026-11-01T20:32:49Z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