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отправку-груза"/>
    <w:p>
      <w:pPr>
        <w:pStyle w:val="Heading2"/>
      </w:pPr>
      <w:r>
        <w:t xml:space="preserve">на отправку груза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доверяет И. И. Иванову, паспорт 45 06 № 123456, выдан ОВД района Хамовники г. Москвы 12.03.2018, — сдавать грузы перевозчику и транспортной компании, оформлять и подписывать транспортные накладные и сопроводительные документы, получать отметки о приёме груза и документы, оформленные при отправке.</w:t>
      </w:r>
    </w:p>
    <w:p>
      <w:pPr>
        <w:pStyle w:val="BodyText"/>
      </w:pPr>
      <w:r>
        <w:t xml:space="preserve">Груз принимается и сдаётся по количеству мест и весу, указанным в накладной; за целостность упаковки доверенное лицо отвечает в пределах, которые видны при наружном осмотре.</w:t>
      </w:r>
    </w:p>
    <w:p>
      <w:pPr>
        <w:pStyle w:val="BodyText"/>
      </w:pPr>
      <w:r>
        <w:t xml:space="preserve">Настоящая доверенность выдана сроком на один год,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Менеджер по логистике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2026-11-01T20:32:41Z</dcterms:created>
  <dcterms:modified xsi:type="dcterms:W3CDTF">2026-11-01T20:32:41Z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