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115184, г. Москва, ул. Большая Татарская, д. 12, офис 4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3a1de14d1c30b87271e8eafd8be5abfd4b4e078"/>
    <w:p>
      <w:pPr>
        <w:pStyle w:val="Heading2"/>
      </w:pPr>
      <w:r>
        <w:t xml:space="preserve">на открытие расчётного счёта и подписание договора банковского счёта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уполномочивает Иванова Ивана Ивановича, паспорт гражданина Российской Федерации серии 4500 № 123456, выдан 10.02.2015 отделением УФМС России по г. Москве, зарегистрированного по адресу: 115184, г. Москва, ул. Большая Татарская, д. 8, кв. 12,</w:t>
      </w:r>
    </w:p>
    <w:p>
      <w:pPr>
        <w:pStyle w:val="BodyText"/>
      </w:pPr>
      <w:r>
        <w:t xml:space="preserve">быть представителем ООО «Ромашка» в любом банке на территории Российской Федерации и совершать от имени общества все действия, связанные с открытием и закрытием расчётного счёта:</w:t>
      </w:r>
    </w:p>
    <w:p>
      <w:pPr>
        <w:pStyle w:val="BodyText"/>
      </w:pPr>
      <w:r>
        <w:t xml:space="preserve">1. Подавать в банк заявление на открытие счёта и документы, которые банк запрашивает для открытия счёта и идентификации клиента.</w:t>
      </w:r>
    </w:p>
    <w:p>
      <w:pPr>
        <w:pStyle w:val="BodyText"/>
      </w:pPr>
      <w:r>
        <w:t xml:space="preserve">2. Подписывать договор банковского счёта, соглашения и заявления, связанные с его заключением и изменением.</w:t>
      </w:r>
    </w:p>
    <w:p>
      <w:pPr>
        <w:pStyle w:val="BodyText"/>
      </w:pPr>
      <w:r>
        <w:t xml:space="preserve">3. Получать уведомления банка об открытии счёта, карточку с образцами подписей и оттиска печати, справки и выписки по счёту.</w:t>
      </w:r>
    </w:p>
    <w:p>
      <w:pPr>
        <w:pStyle w:val="BodyText"/>
      </w:pPr>
      <w:r>
        <w:t xml:space="preserve">4. Заверять копии документов, представляемых в банк для открытия счёта, и подписывать карточку с образцами подписей и оттиска печати.</w:t>
      </w:r>
    </w:p>
    <w:p>
      <w:pPr>
        <w:pStyle w:val="BodyText"/>
      </w:pPr>
      <w:r>
        <w:t xml:space="preserve">5. Совершать иные действия, необходимые для открытия расчётного счёта, кроме действий, отнесённых законом и уставом к исключительной компетенции генерального директора.</w:t>
      </w:r>
    </w:p>
    <w:p>
      <w:pPr>
        <w:pStyle w:val="BodyText"/>
      </w:pPr>
      <w:r>
        <w:t xml:space="preserve">Доверенность выдана без права передоверия и действует до 31 декабря 2027 года.</w:t>
      </w:r>
    </w:p>
    <w:p>
      <w:pPr>
        <w:pStyle w:val="BodyText"/>
      </w:pPr>
      <w:r>
        <w:t xml:space="preserve">Настоящая доверенность подписана собственноручно и удостоверена нотариусом города Москвы Сидоровой Анной Андреевной 16 ноября 2026 года, зарегистрирована в реестре за № 77/123-н/77-2026-4-567.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2026-11-06T21:48:32Z</dcterms:created>
  <dcterms:modified xsi:type="dcterms:W3CDTF">2026-11-06T21:48:32Z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