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адрес: 654321, г. Москва, ул. Образцовая, д. 2</w:t>
      </w:r>
    </w:p>
    <w:p>
      <w:pPr>
        <w:pStyle w:val="BodyText"/>
      </w:pPr>
      <w:r>
        <w:t xml:space="preserve">от ООО «Василёк»</w:t>
      </w:r>
    </w:p>
    <w:p>
      <w:pPr>
        <w:pStyle w:val="BodyText"/>
      </w:pPr>
      <w:r>
        <w:t xml:space="preserve">ИНН 1234567890, ОГРН 1234567890123</w:t>
      </w:r>
    </w:p>
    <w:p>
      <w:pPr>
        <w:pStyle w:val="BodyText"/>
      </w:pPr>
      <w:r>
        <w:t xml:space="preserve">адрес: 123456, г. Москва, ул. Примерная, д. 1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c07f6dee4e34104eec34bff486a7f54cfffe13d"/>
    <w:p>
      <w:pPr>
        <w:pStyle w:val="Heading2"/>
      </w:pPr>
      <w:r>
        <w:t xml:space="preserve">о взыскании задолженности по договору поставки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Между ООО «Василёк» и ООО «Ромашка» заключён договор поставки от 1 марта 2026 г. № 12 (далее — Договор). В соответствии с п. 1.1 Договора ООО «Василёк» обязалось поставить товар, а ООО «Ромашка» — принять и оплатить его.</w:t>
      </w:r>
    </w:p>
    <w:p>
      <w:pPr>
        <w:pStyle w:val="BodyText"/>
      </w:pPr>
      <w:r>
        <w:t xml:space="preserve">ООО «Василёк» поставило товар на сумму 1 000 000 руб., что подтверждается универсальным передаточным документом от 5 апреля 2026 г. № 45. Согласно п. 3.2 Договора оплата должна быть произведена в течение 10 рабочих дней с даты поставки. До настоящего времени оплата не поступила.</w:t>
      </w:r>
    </w:p>
    <w:p>
      <w:pPr>
        <w:pStyle w:val="BodyText"/>
      </w:pPr>
      <w:r>
        <w:t xml:space="preserve">В соответствии со ст. 309, 310 ГК РФ обязательства должны исполняться надлежащим образом. За нарушение срока оплаты п. 5.1 Договора предусмотрена неустойка в размере 0,1% от суммы долга за каждый день просрочки.</w:t>
      </w:r>
    </w:p>
    <w:p>
      <w:pPr>
        <w:pStyle w:val="BodyText"/>
      </w:pPr>
      <w:r>
        <w:t xml:space="preserve">На основании изложенного требую в срок до 1 декабря 2026 г. оплатить основной долг в размере 1 000 000 руб. и неустойку в размере 213 000 руб. за 213 дней просрочки с 18 апреля по 16 ноября 2026 г. При неисполнении требования ООО «Василёк» обратится в арбитражный суд по истечении 30 календарных дней со дня направления претензии.</w:t>
      </w:r>
    </w:p>
    <w:p>
      <w:pPr>
        <w:pStyle w:val="BodyText"/>
      </w:pPr>
      <w:r>
        <w:t xml:space="preserve">Приложение: копия договора поставки от 1 марта 2026 г. № 12 на 5 л. в 1 экз.; копия УПД от 5 апреля 2026 г. № 45 на 1 л. в 1 экз.; расчёт неустойки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2026-10-28T17:46:42Z</dcterms:created>
  <dcterms:modified xsi:type="dcterms:W3CDTF">2026-10-28T17:46:42Z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