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Досудебная претензия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Юридический адрес: 123456, г. Москва, ул. Примерная, д. 1</w:t>
      </w:r>
    </w:p>
    <w:p>
      <w:pPr>
        <w:pStyle w:val="BodyText"/>
      </w:pPr>
      <w:r>
        <w:t xml:space="preserve">ИНН 1234567890, ОГРН 1234567890123</w:t>
      </w:r>
    </w:p>
    <w:p>
      <w:pPr>
        <w:pStyle w:val="BodyText"/>
      </w:pPr>
      <w:r>
        <w:t xml:space="preserve">от ООО «Василёк»</w:t>
      </w:r>
    </w:p>
    <w:p>
      <w:pPr>
        <w:pStyle w:val="BodyText"/>
      </w:pPr>
      <w:r>
        <w:t xml:space="preserve">Юридический адрес: 654321, г. Москва, ул. Другая, д. 2</w:t>
      </w:r>
    </w:p>
    <w:p>
      <w:pPr>
        <w:pStyle w:val="BodyText"/>
      </w:pPr>
      <w:r>
        <w:t xml:space="preserve">ИНН 0987654321, ОГРН 0987654321098</w:t>
      </w:r>
    </w:p>
    <w:bookmarkStart w:id="10" w:name="досудебная-претензия"/>
    <w:p>
      <w:pPr>
        <w:pStyle w:val="Heading1"/>
      </w:pPr>
      <w:r>
        <w:t xml:space="preserve">Досудебная претензия</w:t>
      </w:r>
    </w:p>
    <w:bookmarkStart w:id="9" w:name="X99d29afb3a0315ced36e645fe1c5f4ac03b04f7"/>
    <w:p>
      <w:pPr>
        <w:pStyle w:val="Heading2"/>
      </w:pPr>
      <w:r>
        <w:t xml:space="preserve">о возврате стоимости товара ненадлежащего качества</w:t>
      </w:r>
    </w:p>
    <w:p>
      <w:pPr>
        <w:pStyle w:val="FirstParagraph"/>
      </w:pPr>
      <w:r>
        <w:t xml:space="preserve">16 ноября 2026 г. № 27</w:t>
      </w:r>
    </w:p>
    <w:p>
      <w:pPr>
        <w:pStyle w:val="BodyText"/>
      </w:pPr>
      <w:r>
        <w:t xml:space="preserve">16 октября 2026 года между ООО «Василёк» (покупатель) и ООО «Ромашка» (поставщик) заключён договор поставки № 45. По условиям договора поставщик передаёт покупателю офисную мебель в количестве и ассортименте по спецификации, а покупатель оплачивает товар в течение пяти рабочих дней с даты поставки.</w:t>
      </w:r>
    </w:p>
    <w:p>
      <w:pPr>
        <w:pStyle w:val="BodyText"/>
      </w:pPr>
      <w:r>
        <w:t xml:space="preserve">Товар поставлен 28 октября 2026 года по универсальному передаточному документу № 312. При приёмке обнаружены недостатки: у трёх столов повреждена столешница, у двух кресел сломаны подлокотники. Комиссия покупателя составила акт о недостатках от 29 октября 2026 года, поставщик о времени приёмки извещался письмом от 26 октября 2026 года.</w:t>
      </w:r>
    </w:p>
    <w:p>
      <w:pPr>
        <w:pStyle w:val="BodyText"/>
      </w:pPr>
      <w:r>
        <w:t xml:space="preserve">Стоимость товара с недостатками — 148 000 рублей, товар не оплачен.</w:t>
      </w:r>
    </w:p>
    <w:p>
      <w:pPr>
        <w:pStyle w:val="BodyText"/>
      </w:pPr>
      <w:r>
        <w:t xml:space="preserve">На основании статей 469 и 475 Гражданского кодекса РФ прошу в течение десяти календарных дней с даты получения претензии уменьшить цену товара ненадлежащего качества, безвозмездно устранить недостатки либо возместить расходы на их устранение; иск подаётся не раньше чем через 30 календарных дней со дня направления претензии, если договор не устанавливает другой срок.</w:t>
      </w:r>
    </w:p>
    <w:p>
      <w:pPr>
        <w:pStyle w:val="BodyText"/>
      </w:pPr>
      <w:r>
        <w:t xml:space="preserve">Приложения: копия договора поставки № 45 на 4 л. в 1 экз.; копия УПД № 312 на 1 л. в 1 экз.; акт о недостатках от 29.10.2026 на 2 л. в 1 экз.; копия письма от 26.10.2026 на 1 л. в 1 экз.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Генеральный директор ООО «Василёк»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Досудебная претензия</dc:title>
  <dc:creator/>
  <dc:language>ru</dc:language>
  <cp:keywords/>
  <dcterms:created xsi:type="dcterms:W3CDTF">2026-10-28T22:23:26Z</dcterms:created>
  <dcterms:modified xsi:type="dcterms:W3CDTF">2026-10-28T22:23:26Z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