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Досудебная претензия</w:t>
      </w:r>
    </w:p>
    <w:p>
      <w:pPr>
        <w:pStyle w:val="FirstParagraph"/>
      </w:pPr>
      <w:r>
        <w:t xml:space="preserve">ООО «Вектор»</w:t>
      </w:r>
    </w:p>
    <w:p>
      <w:pPr>
        <w:pStyle w:val="BodyText"/>
      </w:pPr>
      <w:r>
        <w:t xml:space="preserve">Юридический адрес: 620014, г. Екатеринбург, ул. Малышева, д. 51</w:t>
      </w:r>
    </w:p>
    <w:p>
      <w:pPr>
        <w:pStyle w:val="BodyText"/>
      </w:pPr>
      <w:r>
        <w:t xml:space="preserve">ИНН 6600000000, ОГРН 1026600000000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Юридический адрес: 620000, г. Екатеринбург, ул. Ленина, д. 10</w:t>
      </w:r>
    </w:p>
    <w:p>
      <w:pPr>
        <w:pStyle w:val="BodyText"/>
      </w:pPr>
      <w:r>
        <w:t xml:space="preserve">ИНН 6600000001, ОГРН 1026600000001</w:t>
      </w:r>
    </w:p>
    <w:bookmarkStart w:id="10" w:name="досудебная-претензия"/>
    <w:p>
      <w:pPr>
        <w:pStyle w:val="Heading1"/>
      </w:pPr>
      <w:r>
        <w:t xml:space="preserve">Досудебная претензия</w:t>
      </w:r>
    </w:p>
    <w:bookmarkStart w:id="9" w:name="Xc07f6dee4e34104eec34bff486a7f54cfffe13d"/>
    <w:p>
      <w:pPr>
        <w:pStyle w:val="Heading2"/>
      </w:pPr>
      <w:r>
        <w:t xml:space="preserve">о взыскании задолженности по договору поставки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ООО «Ромашка» (поставщик) и ООО «Вектор» (покупатель) заключён договор поставки от 12 марта 2026 г. № 14. Поставщик передал товар по универсальным передаточным документам от 14 апреля 2026 г. № 118 на сумму 480 000 рублей и от 5 мая 2026 г. № 143 на сумму 320 000 рублей. Покупатель оплатил 200 000 рублей платёжным поручением от 20 мая 2026 г. № 306.</w:t>
      </w:r>
    </w:p>
    <w:p>
      <w:pPr>
        <w:pStyle w:val="BodyText"/>
      </w:pPr>
      <w:r>
        <w:t xml:space="preserve">Срок оплаты по пункту 4.2 договора — 30 календарных дней с даты поставки. На 16 ноября 2026 г. долг составляет 600 000 рублей. На эту сумму начислены проценты по статье 395 ГК РФ за период с 15 мая 2026 г. по 16 ноября 2026 г. в размере 41 200 рублей.</w:t>
      </w:r>
    </w:p>
    <w:p>
      <w:pPr>
        <w:pStyle w:val="BodyText"/>
      </w:pPr>
      <w:r>
        <w:t xml:space="preserve">Прошу в срок до 16 декабря 2026 г. перечислить 641 200 рублей на расчётный счёт ООО «Ромашка»: р/с 40702810000000000001 в ПАО «Уральский банк», БИК 046000000, к/с 30101810000000000002. При непоступлении денег в указанный срок обращусь в Арбитражный суд Свердловской области с иском о взыскании долга, процентов и судебных расходов.</w:t>
      </w:r>
    </w:p>
    <w:p>
      <w:pPr>
        <w:pStyle w:val="BodyText"/>
      </w:pPr>
      <w:r>
        <w:t xml:space="preserve">Приложения: копия договора поставки от 12.03.2026 № 14 на 4 л.; копии УПД от 14.04.2026 № 118 и от 05.05.2026 № 143 на 2 л.; копия платёжного поручения от 20.05.2026 № 306 на 1 л.; расчёт процентов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</dc:title>
  <dc:creator/>
  <dc:language>ru</dc:language>
  <cp:keywords/>
  <dcterms:created xsi:type="dcterms:W3CDTF">2026-10-31T20:32:35Z</dcterms:created>
  <dcterms:modified xsi:type="dcterms:W3CDTF">2026-10-31T20:32:35Z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