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Досудебная претензия</w:t>
      </w:r>
    </w:p>
    <w:p>
      <w:pPr>
        <w:pStyle w:val="FirstParagraph"/>
      </w:pPr>
      <w:r>
        <w:t xml:space="preserve">Индивидуальному предпринимателю</w:t>
      </w:r>
    </w:p>
    <w:p>
      <w:pPr>
        <w:pStyle w:val="BodyText"/>
      </w:pPr>
      <w:r>
        <w:t xml:space="preserve">Смирнову А. В.</w:t>
      </w:r>
    </w:p>
    <w:p>
      <w:pPr>
        <w:pStyle w:val="BodyText"/>
      </w:pPr>
      <w:r>
        <w:t xml:space="preserve">от ООО «Северный склад»</w:t>
      </w:r>
    </w:p>
    <w:p>
      <w:pPr>
        <w:pStyle w:val="BodyText"/>
      </w:pPr>
      <w:r>
        <w:t xml:space="preserve">ИНН 7701234567, ОГРН 1157746000000</w:t>
      </w:r>
    </w:p>
    <w:bookmarkStart w:id="10" w:name="досудебная-претензия"/>
    <w:p>
      <w:pPr>
        <w:pStyle w:val="Heading1"/>
      </w:pPr>
      <w:r>
        <w:t xml:space="preserve">Досудебная претензия</w:t>
      </w:r>
    </w:p>
    <w:bookmarkStart w:id="9" w:name="Xa4e1a7d3274859617fd2ad4672026a967ec2881"/>
    <w:p>
      <w:pPr>
        <w:pStyle w:val="Heading2"/>
      </w:pPr>
      <w:r>
        <w:t xml:space="preserve">о возмещении ущерба, причинённого в результате порчи имущества</w:t>
      </w:r>
    </w:p>
    <w:p>
      <w:pPr>
        <w:pStyle w:val="FirstParagraph"/>
      </w:pPr>
      <w:r>
        <w:t xml:space="preserve">06 ноября 2026 г. № 27</w:t>
      </w:r>
    </w:p>
    <w:p>
      <w:pPr>
        <w:pStyle w:val="BodyText"/>
      </w:pPr>
      <w:r>
        <w:t xml:space="preserve">Между ООО «Северный склад» и ИП Смирновым А. В. заключён договор хранения от 12 января 2026 г. № 4. По акту приёма-передачи от 3 марта 2026 г. на хранение передана партия бытовой техники в заводской упаковке — 48 единиц.</w:t>
      </w:r>
    </w:p>
    <w:p>
      <w:pPr>
        <w:pStyle w:val="BodyText"/>
      </w:pPr>
      <w:r>
        <w:t xml:space="preserve">5 октября 2026 г. при выборке товара обнаружено, что 12 единиц повреждены водой: упаковка размокла, на корпусах следы залива. Причиной стало затопление склада из-за протечки кровли, которую арендатор склада не устранил. Факт и причина повреждения зафиксированы актом осмотра от 5 октября 2026 г. с участием представителя ИП Смирнова А. В.</w:t>
      </w:r>
    </w:p>
    <w:p>
      <w:pPr>
        <w:pStyle w:val="BodyText"/>
      </w:pPr>
      <w:r>
        <w:t xml:space="preserve">Согласно отчёту независимого оценщика от 20 октября 2026 г. № 118 стоимость повреждённого имущества снизилась на 214 800 рублей. Расходы на оценку — 9 000 рублей. Общая сумма ущерба — 223 800 рублей.</w:t>
      </w:r>
    </w:p>
    <w:p>
      <w:pPr>
        <w:pStyle w:val="BodyText"/>
      </w:pPr>
      <w:r>
        <w:t xml:space="preserve">На основании статей 15, 393 и 901 Гражданского кодекса Российской Федерации прошу возместить ущерб в размере 223 800 рублей в срок до 27 ноября 2026 г. Деньги перечислить на расчётный счёт, указанный в реквизитах ниже.</w:t>
      </w:r>
    </w:p>
    <w:p>
      <w:pPr>
        <w:pStyle w:val="BodyText"/>
      </w:pPr>
      <w:r>
        <w:t xml:space="preserve">Если требование не будет исполнено в срок, обращусь в арбитражный суд с иском о взыскании ущерба, процентов по статье 395 ГК РФ и расходов на оценку, представителя и госпошлину.</w:t>
      </w:r>
    </w:p>
    <w:p>
      <w:pPr>
        <w:pStyle w:val="BodyText"/>
      </w:pPr>
      <w:r>
        <w:t xml:space="preserve">Приложения: договор хранения от 12.01.2026 № 4 на 4 л.; акт приёма-передачи от 03.03.2026 на 2 л.; акт осмотра от 05.10.2026 на 2 л.; отчёт об оценке от 20.10.2026 № 118 на 26 л.; договор на оценку и платёжное поручение об оплате на 3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 претензии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А. П. Волков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Досудебная претензия</dc:title>
  <dc:creator/>
  <dc:language>ru</dc:language>
  <cp:keywords/>
  <dcterms:created xsi:type="dcterms:W3CDTF">2026-11-07T20:36:56Z</dcterms:created>
  <dcterms:modified xsi:type="dcterms:W3CDTF">2026-11-07T20:36:56Z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