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Досудебная претензия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досудебная-претензия"/>
    <w:p>
      <w:pPr>
        <w:pStyle w:val="Heading1"/>
      </w:pPr>
      <w:r>
        <w:t xml:space="preserve">Досудебная претензия</w:t>
      </w:r>
    </w:p>
    <w:bookmarkStart w:id="9" w:name="Xa4e1a7d3274859617fd2ad4672026a967ec2881"/>
    <w:p>
      <w:pPr>
        <w:pStyle w:val="Heading2"/>
      </w:pPr>
      <w:r>
        <w:t xml:space="preserve">о возмещении ущерба, причинённого в результате порчи имущества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произошло: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Размер ущерба и расчёт: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Требование: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Последствия неисполнения: 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Приложения: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 претензии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Досудебная претензия</dc:title>
  <dc:creator/>
  <dc:language>ru</dc:language>
  <cp:keywords/>
  <dcterms:created xsi:type="dcterms:W3CDTF">2026-11-07T20:36:56Z</dcterms:created>
  <dcterms:modified xsi:type="dcterms:W3CDTF">2026-11-07T20:36:56Z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