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</w:t>
      </w:r>
    </w:p>
    <w:p>
      <w:pPr>
        <w:pStyle w:val="FirstParagraph"/>
      </w:pPr>
      <w:r>
        <w:t xml:space="preserve">к контракту от 12 марта 2026 г. № 2026.14</w:t>
      </w:r>
    </w:p>
    <w:p>
      <w:pPr>
        <w:pStyle w:val="BodyText"/>
      </w:pPr>
      <w:r>
        <w:t xml:space="preserve">г. Москва</w:t>
      </w:r>
    </w:p>
    <w:bookmarkStart w:id="10" w:name="дополнительное-соглашение"/>
    <w:p>
      <w:pPr>
        <w:pStyle w:val="Heading1"/>
      </w:pPr>
      <w:r>
        <w:t xml:space="preserve">Дополнительное соглашение</w:t>
      </w:r>
    </w:p>
    <w:bookmarkStart w:id="9" w:name="Xf7cf38cea73262420146aede324811f60a268db"/>
    <w:p>
      <w:pPr>
        <w:pStyle w:val="Heading2"/>
      </w:pPr>
      <w:r>
        <w:t xml:space="preserve">к контракту от 12 марта 2026 г. № 2026.14 об изменении реквизитов сторон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Управление капитального строительства администрации города, именуемое в дальнейшем «Заказчик», в лице начальника Смирнова Андрея Петровича, действующего на основании распоряжения от 10 января 2026 г. № 4, с одной стороны и ООО «СтройМонтаж», именуемое в дальнейшем «Поставщик», в лице генерального директора Кузнецова Ильи Сергеевича, действующего на основании устава, с другой стороны заключили настоящее соглашение о нижеследующем.</w:t>
      </w:r>
    </w:p>
    <w:p>
      <w:pPr>
        <w:pStyle w:val="BodyText"/>
      </w:pPr>
      <w:r>
        <w:t xml:space="preserve">1. В связи с изменением банковских реквизитов Поставщика стороны договорились изложить реквизиты Поставщика в контракте в новой редакции согласно приложению к настоящему соглашению.</w:t>
      </w:r>
    </w:p>
    <w:p>
      <w:pPr>
        <w:pStyle w:val="BodyText"/>
      </w:pPr>
      <w:r>
        <w:t xml:space="preserve">2. Реквизиты Заказчика не меняются.</w:t>
      </w:r>
    </w:p>
    <w:p>
      <w:pPr>
        <w:pStyle w:val="BodyText"/>
      </w:pPr>
      <w:r>
        <w:t xml:space="preserve">3. Настоящее соглашение — неотъемлемая часть контракта, вступает в силу с даты подписания и распространяется на отношения сторон с 16 ноября 2026 г.</w:t>
      </w:r>
    </w:p>
    <w:p>
      <w:pPr>
        <w:pStyle w:val="BodyText"/>
      </w:pPr>
      <w:r>
        <w:t xml:space="preserve">4. Соглашение составлено в двух экземплярах, по одному для каждой стороны.</w:t>
      </w:r>
    </w:p>
    <w:p>
      <w:pPr>
        <w:pStyle w:val="BodyText"/>
      </w:pPr>
      <w:r>
        <w:t xml:space="preserve">Приложение: реквизиты Поставщика в новой редакции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Начальник Управления капитального строительства</w:t>
            </w:r>
          </w:p>
          <w:p>
            <w:pPr>
              <w:pStyle w:val="BodyText"/>
            </w:pPr>
            <w:r>
              <w:t xml:space="preserve">____________ / А. П.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«СтройМонтаж»</w:t>
            </w:r>
          </w:p>
          <w:p>
            <w:pPr>
              <w:pStyle w:val="BodyText"/>
            </w:pPr>
            <w:r>
              <w:t xml:space="preserve">____________ / И. С.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</dc:title>
  <dc:creator/>
  <dc:language>ru</dc:language>
  <cp:keywords/>
  <dcterms:created xsi:type="dcterms:W3CDTF">2026-11-04T20:32:28Z</dcterms:created>
  <dcterms:modified xsi:type="dcterms:W3CDTF">2026-11-04T20:32:28Z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