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И. И. Иванов,</w:t>
      </w:r>
    </w:p>
    <w:p>
      <w:pPr>
        <w:pStyle w:val="BodyText"/>
      </w:pPr>
      <w:r>
        <w:t xml:space="preserve">менеджер отдела продаж,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оклада"/>
    <w:p>
      <w:pPr>
        <w:pStyle w:val="Heading2"/>
      </w:pPr>
      <w:r>
        <w:t xml:space="preserve">об изменении размера оклада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Пункт 4.1 трудового договора от 12 января 2024 г. № 17 изложить в следующей редакции: «Работнику устанавливается оклад в размере 95 000 (девяносто пять тысяч) рублей в месяц».</w:t>
      </w:r>
    </w:p>
    <w:p>
      <w:pPr>
        <w:pStyle w:val="BodyText"/>
      </w:pPr>
      <w:r>
        <w:t xml:space="preserve">2. Остальные условия трудового договора от 12 января 2024 г. № 17, не затронутые настоящим соглашением, остаются без изменений.</w:t>
      </w:r>
    </w:p>
    <w:p>
      <w:pPr>
        <w:pStyle w:val="BodyText"/>
      </w:pPr>
      <w:r>
        <w:t xml:space="preserve">3. Настоящее соглашение — неотъемлемая часть трудового договора, вступает в силу с 1 декабря 2026 года,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соглашения получен</w:t>
            </w:r>
          </w:p>
          <w:p>
            <w:pPr>
              <w:pStyle w:val="BodyText"/>
            </w:pPr>
            <w:r>
              <w:t xml:space="preserve">16 ноября 2026 г.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2026-10-31T20:32:32Z</dcterms:created>
  <dcterms:modified xsi:type="dcterms:W3CDTF">2026-10-31T20:32:32Z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