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«19» декабря 2025 г.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fb18329dd03623ff706e9e2ad6590856cb59e19"/>
    <w:p>
      <w:pPr>
        <w:pStyle w:val="Heading2"/>
      </w:pPr>
      <w:r>
        <w:t xml:space="preserve">к договору поставки № 45/Д от 15 марта 2024 года</w:t>
      </w:r>
    </w:p>
    <w:p>
      <w:pPr>
        <w:pStyle w:val="FirstParagraph"/>
      </w:pPr>
      <w:r>
        <w:t xml:space="preserve">№ 1</w:t>
      </w:r>
    </w:p>
    <w:p>
      <w:pPr>
        <w:pStyle w:val="BodyText"/>
      </w:pPr>
      <w:r>
        <w:t xml:space="preserve">Общество с ограниченной ответственностью «Поставщик», именуемое в дальнейшем «Поставщик», в лице генерального директора Иванова Петра Сергеевича, действующего на основании устава, с одной стороны, и Общество с ограниченной ответственностью «Покупатель», именуемое в дальнейшем «Покупатель», в лице генерального директора Сергеева Алексея Викторовича, действующего на основании устава, с другой стороны, совместно именуемые «Стороны», заключили настоящее Дополнительное соглашение о нижеследующем:</w:t>
      </w:r>
    </w:p>
    <w:p>
      <w:pPr>
        <w:pStyle w:val="BodyText"/>
      </w:pPr>
      <w:r>
        <w:t xml:space="preserve">1. Пункт 3.1 Договора поставки № 45/Д от 15 марта 2024 года изложить в следующей редакции: «3.1. Сумма Договора составляет 1 200 000 (Один миллион двести тысяч) рублей, в том числе НДС по ставке 22 %».</w:t>
      </w:r>
    </w:p>
    <w:p>
      <w:pPr>
        <w:pStyle w:val="BodyText"/>
      </w:pPr>
      <w:r>
        <w:t xml:space="preserve">2. Авансовые платежи, перечисленные до вступления настоящего Дополнительного соглашения в силу в счёт уплаты цены товара, для исполнения обязательств после вступления Дополнительного соглашения в силу не пересчитываются.</w:t>
      </w:r>
    </w:p>
    <w:p>
      <w:pPr>
        <w:pStyle w:val="BodyText"/>
      </w:pPr>
      <w:r>
        <w:t xml:space="preserve">3. Настоящее Дополнительное соглашение является неотъемлемой частью Договора поставки № 45/Д от 15 марта 2024 года, вступает в силу с 1 января 2026 года и действует до полного исполнения обязательств Сторонами.</w:t>
      </w:r>
    </w:p>
    <w:p>
      <w:pPr>
        <w:pStyle w:val="BodyText"/>
      </w:pPr>
      <w:r>
        <w:t xml:space="preserve">4. В остальной части условия Договора поставки № 45/Д от 15 марта 2024 года остаются неизменными.</w:t>
      </w:r>
    </w:p>
    <w:p>
      <w:pPr>
        <w:pStyle w:val="BodyText"/>
      </w:pPr>
      <w:r>
        <w:t xml:space="preserve">5. Настоящее Дополнительное соглашение составлено в двух экземплярах, имеющих равную юридическую силу, по одному для каждой из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С.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В. Сергеев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2026-10-31T20:32:29Z</dcterms:created>
  <dcterms:modified xsi:type="dcterms:W3CDTF">2026-10-31T20:32:29Z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