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2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«Исполнитель», в лице директора А. С. Смирнова, действующего на основании устава,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дополнительное-соглашение-2"/>
    <w:p>
      <w:pPr>
        <w:pStyle w:val="Heading1"/>
      </w:pPr>
      <w:r>
        <w:t xml:space="preserve">Дополнительное соглашение № 2</w:t>
      </w:r>
    </w:p>
    <w:bookmarkStart w:id="9" w:name="Xc20332712ef0d4cf79f8be258a7cbba306306f6"/>
    <w:p>
      <w:pPr>
        <w:pStyle w:val="Heading2"/>
      </w:pPr>
      <w:r>
        <w:t xml:space="preserve">к договору оказания услуг № 17/У от 12 января 2026 г.</w:t>
      </w:r>
    </w:p>
    <w:p>
      <w:pPr>
        <w:pStyle w:val="FirstParagraph"/>
      </w:pPr>
      <w:r>
        <w:t xml:space="preserve">г. Москва, 20 октября 2026 г.</w:t>
      </w:r>
    </w:p>
    <w:p>
      <w:pPr>
        <w:pStyle w:val="BodyText"/>
      </w:pPr>
      <w:r>
        <w:t xml:space="preserve">1. Пункт 3.1 договора изложить в новой редакции: «Стоимость услуг по договору составляет 480 000 (четыреста восемьдесят тысяч) рублей, НДС не облагается на основании п. 1 ст. 145 НК РФ (доход за 2025 год не превысил 20 млн ₽)».</w:t>
      </w:r>
    </w:p>
    <w:p>
      <w:pPr>
        <w:pStyle w:val="BodyText"/>
      </w:pPr>
      <w:r>
        <w:t xml:space="preserve">2. Пункт 4.2 договора изложить в новой редакции: «Срок оказания услуг — до 31 марта 2027 года».</w:t>
      </w:r>
    </w:p>
    <w:p>
      <w:pPr>
        <w:pStyle w:val="BodyText"/>
      </w:pPr>
      <w:r>
        <w:t xml:space="preserve">3. Пункт 5.4 договора считать утратившим силу.</w:t>
      </w:r>
    </w:p>
    <w:p>
      <w:pPr>
        <w:pStyle w:val="BodyText"/>
      </w:pPr>
      <w:r>
        <w:t xml:space="preserve">4. Настоящее соглашение вступает в силу с даты подписания, а в части цены распространяется на отношения сторон, возникшие с 1 октября 2026 года.</w:t>
      </w:r>
    </w:p>
    <w:p>
      <w:pPr>
        <w:pStyle w:val="BodyText"/>
      </w:pPr>
      <w:r>
        <w:t xml:space="preserve">5. Остальные условия договора № 17/У от 12 января 2026 г. остаются без изменений.</w:t>
      </w:r>
    </w:p>
    <w:p>
      <w:pPr>
        <w:pStyle w:val="BodyText"/>
      </w:pPr>
      <w:r>
        <w:t xml:space="preserve">6. Соглашение составлено в двух экземплярах, имеющих одинаковую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2</dc:title>
  <dc:creator/>
  <dc:language>ru</dc:language>
  <cp:keywords/>
  <dcterms:created xsi:type="dcterms:W3CDTF">2026-10-28T22:23:23Z</dcterms:created>
  <dcterms:modified xsi:type="dcterms:W3CDTF">2026-10-28T22:23:23Z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