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договору аренды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ИНН 7701234567, ОГРН 1157746123456, в лице генерального директора П. П. Петрова, действующего на основании устава, — арендодатель</w:t>
      </w:r>
    </w:p>
    <w:p>
      <w:pPr>
        <w:pStyle w:val="BodyText"/>
      </w:pPr>
      <w:r>
        <w:t xml:space="preserve">ИП Иванов Иван Иванович, ИНН 770123456789, ОГРНИП 316774600123456, — арендатор</w:t>
      </w:r>
    </w:p>
    <w:bookmarkStart w:id="10" w:name="X4b771893d005c87ce45411a2e38c08562637196"/>
    <w:p>
      <w:pPr>
        <w:pStyle w:val="Heading1"/>
      </w:pPr>
      <w:r>
        <w:t xml:space="preserve">Дополнительное соглашение к договору аренды</w:t>
      </w:r>
    </w:p>
    <w:bookmarkStart w:id="9" w:name="X19ffea3effac97c333ad5ccdd1523ec485a1f89"/>
    <w:p>
      <w:pPr>
        <w:pStyle w:val="Heading2"/>
      </w:pPr>
      <w:r>
        <w:t xml:space="preserve">о продлении срока аренды нежилого помещения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Стороны продлевают срок действия договора аренды нежилого помещения от 1 декабря 2024 г. № 12-А на одиннадцать месяцев — с 1 декабря 2026 г. по 31 октября 2027 г.</w:t>
      </w:r>
    </w:p>
    <w:p>
      <w:pPr>
        <w:pStyle w:val="BodyText"/>
      </w:pPr>
      <w:r>
        <w:t xml:space="preserve">2. Остальные условия договора аренды от 1 декабря 2024 г. № 12-А сохраняются без изменений; арендная плата с 1 декабря 2026 г. остаётся прежней — 120 000 рублей в месяц.</w:t>
      </w:r>
    </w:p>
    <w:p>
      <w:pPr>
        <w:pStyle w:val="BodyText"/>
      </w:pPr>
      <w:r>
        <w:t xml:space="preserve">3. Соглашение — неотъемлемая часть договора аренды от 1 декабря 2024 г. № 12-А, составлено в трёх экземплярах,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</dc:title>
  <dc:creator/>
  <dc:language>ru</dc:language>
  <cp:keywords/>
  <dcterms:created xsi:type="dcterms:W3CDTF">2026-10-31T20:32:28Z</dcterms:created>
  <dcterms:modified xsi:type="dcterms:W3CDTF">2026-10-31T20:32:28Z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