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И. И. Иванов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5dc49dbb4c28679f746e5b0948fd2de3c47538f"/>
    <w:p>
      <w:pPr>
        <w:pStyle w:val="Heading2"/>
      </w:pPr>
      <w:r>
        <w:t xml:space="preserve">об изменении статуса работы: с совместительства на основное место работы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 трудовому договору № 14 от 3 марта 2025 года стороны заключили настоящее соглашение о нижеследующем.</w:t>
      </w:r>
    </w:p>
    <w:p>
      <w:pPr>
        <w:pStyle w:val="BodyText"/>
      </w:pPr>
      <w:r>
        <w:t xml:space="preserve">1. Пункт 1.4 трудового договора № 14 от 3 марта 2025 года изложить в следующей редакции: «Работа по настоящему договору является для Работника основным местом работы».</w:t>
      </w:r>
    </w:p>
    <w:p>
      <w:pPr>
        <w:pStyle w:val="BodyText"/>
      </w:pPr>
      <w:r>
        <w:t xml:space="preserve">2. Пункт 3.2 трудового договора изложить в следующей редакции: «Работнику устанавливается 40-часовая рабочая неделя: пять рабочих дней по восемь часов, выходные — суббота и воскресенье».</w:t>
      </w:r>
    </w:p>
    <w:p>
      <w:pPr>
        <w:pStyle w:val="BodyText"/>
      </w:pPr>
      <w:r>
        <w:t xml:space="preserve">3. Пункт 4.1 трудового договора изложить в следующей редакции: «За выполнение работы Работнику устанавливается оклад 90 000 рублей в месяц».</w:t>
      </w:r>
    </w:p>
    <w:p>
      <w:pPr>
        <w:pStyle w:val="BodyText"/>
      </w:pPr>
      <w:r>
        <w:t xml:space="preserve">4. Соглашение вступает в силу с 1 декабря 2026 года.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является неотъемлемой частью трудового договора № 14 от 3 марта 2025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2026-11-02T20:32:23Z</dcterms:created>
  <dcterms:modified xsi:type="dcterms:W3CDTF">2026-11-02T20:32:23Z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