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Дополнительное соглашение № 3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в лице генерального директора П. П. Петрова, действующего на основании устава,</w:t>
      </w:r>
    </w:p>
    <w:p>
      <w:pPr>
        <w:pStyle w:val="BodyText"/>
      </w:pPr>
      <w:r>
        <w:t xml:space="preserve">и работник И. И. Иванов</w:t>
      </w:r>
    </w:p>
    <w:bookmarkStart w:id="10" w:name="дополнительное-соглашение-3"/>
    <w:p>
      <w:pPr>
        <w:pStyle w:val="Heading1"/>
      </w:pPr>
      <w:r>
        <w:t xml:space="preserve">Дополнительное соглашение № 3</w:t>
      </w:r>
    </w:p>
    <w:bookmarkStart w:id="9" w:name="X64702469c96bce992587a00469251c24518c3b7"/>
    <w:p>
      <w:pPr>
        <w:pStyle w:val="Heading2"/>
      </w:pPr>
      <w:r>
        <w:t xml:space="preserve">к трудовому договору от 12 января 2024 г. № 17-ТД об использовании личного автомобиля в служебных целях</w:t>
      </w:r>
    </w:p>
    <w:p>
      <w:pPr>
        <w:pStyle w:val="FirstParagraph"/>
      </w:pPr>
      <w:r>
        <w:t xml:space="preserve">16 ноября 2026 г. № 3</w:t>
      </w:r>
    </w:p>
    <w:p>
      <w:pPr>
        <w:pStyle w:val="BodyText"/>
      </w:pPr>
      <w:r>
        <w:t xml:space="preserve">Работник с согласия работодателя использует в служебных целях личный автомобиль Lada Vesta, 2021 года выпуска, государственный регистрационный знак А123ВС77, свидетельство о регистрации 77 01 № 123456. Автомобиль используется для поездок к заказчикам и на склад в пределах Москвы и Московской области.</w:t>
      </w:r>
    </w:p>
    <w:p>
      <w:pPr>
        <w:pStyle w:val="BodyText"/>
      </w:pPr>
      <w:r>
        <w:t xml:space="preserve">За использование автомобиля и его износ работодатель выплачивает работнику ежемесячную компенсацию в размере 6 000 рублей. Компенсация начисляется за календарный месяц независимо от числа рабочих дней и выплачивается вместе с заработной платой за вторую половину месяца.</w:t>
      </w:r>
    </w:p>
    <w:p>
      <w:pPr>
        <w:pStyle w:val="BodyText"/>
      </w:pPr>
      <w:r>
        <w:t xml:space="preserve">Расходы на горюче-смазочные материалы, парковку и платные дороги возмещаются по фактическим затратам на основании чеков и иных документов, подтверждающих оплату. Нормы расхода топлива работодатель не устанавливает.</w:t>
      </w:r>
    </w:p>
    <w:p>
      <w:pPr>
        <w:pStyle w:val="BodyText"/>
      </w:pPr>
      <w:r>
        <w:t xml:space="preserve">Не позднее трёх рабочих дней после окончания месяца работник представляет отчёт об использовании автомобиля в служебных целях: время и маршруты поездок, пробег, расход топлива. К отчёту прикладываются путевые листы и чеки АЗС. Работодатель утверждает отчёт в течение двух рабочих дней.</w:t>
      </w:r>
    </w:p>
    <w:p>
      <w:pPr>
        <w:pStyle w:val="BodyText"/>
      </w:pPr>
      <w:r>
        <w:t xml:space="preserve">Возмещение расходов производится в течение пяти рабочих дней после утверждения отчёта. Суммы компенсации и возмещения не являются платой за работу и не влияют на размер заработной платы.</w:t>
      </w:r>
    </w:p>
    <w:p>
      <w:pPr>
        <w:pStyle w:val="BodyText"/>
      </w:pPr>
      <w:r>
        <w:t xml:space="preserve">Остальные условия трудового договора от 12 января 2024 г. № 17-ТД не меняются. Соглашение составлено в двух экземплярах, по одному для каждой стороны, и вступает в силу с 1 декабря 2026 года.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И. И. Иванов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Дополнительное соглашение № 3</dc:title>
  <dc:creator/>
  <dc:language>ru</dc:language>
  <cp:keywords/>
  <dcterms:created xsi:type="dcterms:W3CDTF">2026-11-07T20:36:40Z</dcterms:created>
  <dcterms:modified xsi:type="dcterms:W3CDTF">2026-11-07T20:36:40Z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