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размера-оклада"/>
    <w:p>
      <w:pPr>
        <w:pStyle w:val="Heading2"/>
      </w:pPr>
      <w:r>
        <w:t xml:space="preserve">об изменении размера оклада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«Работодатель», и Иванов Иван Иванович, именуемый в дальнейшем «Работник», заключили настоящее соглашение к трудовому договору от 1 февраля 2024 г. № 14 о нижеследующем.</w:t>
      </w:r>
    </w:p>
    <w:p>
      <w:pPr>
        <w:pStyle w:val="BodyText"/>
      </w:pPr>
      <w:r>
        <w:t xml:space="preserve">Пункт 4.1 трудового договора от 1 февраля 2024 г. № 14 изложить в новой редакции: «Работнику устанавливается должностной оклад в размере 95 000 рублей в месяц».</w:t>
      </w:r>
    </w:p>
    <w:p>
      <w:pPr>
        <w:pStyle w:val="BodyText"/>
      </w:pPr>
      <w:r>
        <w:t xml:space="preserve">Оклад в новом размере действует с 1 декабря 2026 года. Соглашение — неотъемлемая часть трудового договора, составлено в двух экземплярах, по одному для каждой стороны.</w:t>
      </w:r>
    </w:p>
    <w:p>
      <w:pPr>
        <w:pStyle w:val="BodyText"/>
      </w:pPr>
      <w:r>
        <w:t xml:space="preserve">Приложение: приказ о повышении оклада от 16 ноября 2026 г. № 7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2026-11-02T20:32:19Z</dcterms:created>
  <dcterms:modified xsi:type="dcterms:W3CDTF">2026-11-02T20:32:19Z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