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договору процентного займа</w:t>
      </w:r>
    </w:p>
    <w:p>
      <w:pPr>
        <w:pStyle w:val="BodyText"/>
      </w:pPr>
      <w:r>
        <w:t xml:space="preserve">№ 7 от 12 марта 2026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7f28d1690de6b9ef5b9c4933151cc9ceb6bcc2"/>
    <w:p>
      <w:pPr>
        <w:pStyle w:val="Heading2"/>
      </w:pPr>
      <w:r>
        <w:t xml:space="preserve">к договору займа об увеличении суммы займа</w:t>
      </w:r>
    </w:p>
    <w:p>
      <w:pPr>
        <w:pStyle w:val="FirstParagraph"/>
      </w:pPr>
      <w:r>
        <w:t xml:space="preserve">г. Москва, 2 ноября 2026 г.</w:t>
      </w:r>
    </w:p>
    <w:p>
      <w:pPr>
        <w:pStyle w:val="BodyText"/>
      </w:pPr>
      <w:r>
        <w:t xml:space="preserve">ООО «Ромашка», именуемое в дальнейшем «Заёмщик», в лице генерального директора П. П. Петрова, действующего на основании устава, с одной стороны, и И. И. Иванов, именуемый в дальнейшем «Займодавец», с другой стороны, заключили настоящее соглашение о следующем.</w:t>
      </w:r>
    </w:p>
    <w:p>
      <w:pPr>
        <w:pStyle w:val="BodyText"/>
      </w:pPr>
      <w:r>
        <w:t xml:space="preserve">1. Сумма займа по договору № 7 от 12 марта 2026 г. увеличена с 1 000 000 рублей до 1 500 000 рублей.</w:t>
      </w:r>
    </w:p>
    <w:p>
      <w:pPr>
        <w:pStyle w:val="BodyText"/>
      </w:pPr>
      <w:r>
        <w:t xml:space="preserve">2. Дополнительные 500 000 рублей предоставляются частями: 300 000 рублей — до 10 ноября 2026 г., 200 000 рублей — до 1 декабря 2026 г.</w:t>
      </w:r>
    </w:p>
    <w:p>
      <w:pPr>
        <w:pStyle w:val="BodyText"/>
      </w:pPr>
      <w:r>
        <w:t xml:space="preserve">3. На сумму займа начисляются проценты по ставке 12 % годовых с даты фактического перечисления каждой части. Проценты за ноябрь 2026 г. начисляются на остаток, сложившийся на конец дня.</w:t>
      </w:r>
    </w:p>
    <w:p>
      <w:pPr>
        <w:pStyle w:val="BodyText"/>
      </w:pPr>
      <w:r>
        <w:t xml:space="preserve">4. Остальные условия договора № 7 от 12 марта 2026 г. не изменяются, и стороны подтверждают их силу в новой редакции.</w:t>
      </w:r>
    </w:p>
    <w:p>
      <w:pPr>
        <w:pStyle w:val="BodyText"/>
      </w:pPr>
      <w:r>
        <w:t xml:space="preserve">5. Соглашение вступает в силу с даты подписания и является неотъемлемой частью договора.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2026-11-04T20:32:22Z</dcterms:created>
  <dcterms:modified xsi:type="dcterms:W3CDTF">2026-11-04T20:32:22Z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