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юриста"/>
    <w:p>
      <w:pPr>
        <w:pStyle w:val="Heading2"/>
      </w:pPr>
      <w:r>
        <w:t xml:space="preserve">юриста</w:t>
      </w:r>
    </w:p>
    <w:p>
      <w:pPr>
        <w:pStyle w:val="FirstParagraph"/>
      </w:pPr>
      <w:r>
        <w:t xml:space="preserve">ДИ-04-2026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Настоящая должностная инструкция определяет трудовую функцию, права и ответственность юриста ООО «Ромашка» (далее — Общество).</w:t>
      </w:r>
    </w:p>
    <w:p>
      <w:pPr>
        <w:pStyle w:val="BodyText"/>
      </w:pPr>
      <w:r>
        <w:t xml:space="preserve">1.2. Юрист относится к категории специалистов, принимается на должность и освобождается от должности приказом генерального директора.</w:t>
      </w:r>
    </w:p>
    <w:p>
      <w:pPr>
        <w:pStyle w:val="BodyText"/>
      </w:pPr>
      <w:r>
        <w:t xml:space="preserve">1.3. Юрист подчиняется непосредственно генеральному директору Общества.</w:t>
      </w:r>
    </w:p>
    <w:p>
      <w:pPr>
        <w:pStyle w:val="BodyText"/>
      </w:pPr>
      <w:r>
        <w:t xml:space="preserve">1.4. На время отсутствия юриста его обязанности исполняет работник, назначенный приказом генерального директора, который отвечает за их выполнение.</w:t>
      </w:r>
    </w:p>
    <w:p>
      <w:pPr>
        <w:pStyle w:val="BodyText"/>
      </w:pPr>
      <w:r>
        <w:t xml:space="preserve">1.5. Юрист в работе руководствуется законодательством Российской Федерации, уставом и локальными актами Общества, настоящей инструкцией и трудовым договором.</w:t>
      </w:r>
    </w:p>
    <w:p>
      <w:pPr>
        <w:pStyle w:val="BodyText"/>
      </w:pPr>
      <w:r>
        <w:t xml:space="preserve">1.6. На должность юриста назначается лицо с высшим юридическим образованием. Требования к стажу и знанию отдельных отраслей права Общество устанавливает в трудовом договоре и в квалификационных требованиях к должности.</w:t>
      </w:r>
    </w:p>
    <w:p>
      <w:pPr>
        <w:pStyle w:val="BodyText"/>
      </w:pPr>
      <w:r>
        <w:t xml:space="preserve">2. Должностные обязанности</w:t>
      </w:r>
    </w:p>
    <w:p>
      <w:pPr>
        <w:pStyle w:val="BodyText"/>
      </w:pPr>
      <w:r>
        <w:t xml:space="preserve">2.1. Проверяет проекты договоров, соглашений, приказов, положений и других документов Общества на соответствие законодательству и интересам Общества, визирует их и готовит замечания.</w:t>
      </w:r>
    </w:p>
    <w:p>
      <w:pPr>
        <w:pStyle w:val="BodyText"/>
      </w:pPr>
      <w:r>
        <w:t xml:space="preserve">2.2. Готовит проекты договоров, дополнительных соглашений, претензий, ответов на претензии и иных документов правового характера.</w:t>
      </w:r>
    </w:p>
    <w:p>
      <w:pPr>
        <w:pStyle w:val="BodyText"/>
      </w:pPr>
      <w:r>
        <w:t xml:space="preserve">2.3. Ведёт претензионную работу по дебиторской задолженности: готовит претензии, следит за сроками ответа и передаёт материалы для судебной работы.</w:t>
      </w:r>
    </w:p>
    <w:p>
      <w:pPr>
        <w:pStyle w:val="BodyText"/>
      </w:pPr>
      <w:r>
        <w:t xml:space="preserve">2.4. Готовит документы и материалы для передачи в суд и представляет интересы Общества в судах по доверенности руководителя.</w:t>
      </w:r>
    </w:p>
    <w:p>
      <w:pPr>
        <w:pStyle w:val="BodyText"/>
      </w:pPr>
      <w:r>
        <w:t xml:space="preserve">2.5. Консультирует работников Общества по правовым вопросам, связанным с их работой, и выдаёт письменные заключения по запросам руководителя.</w:t>
      </w:r>
    </w:p>
    <w:p>
      <w:pPr>
        <w:pStyle w:val="BodyText"/>
      </w:pPr>
      <w:r>
        <w:t xml:space="preserve">2.6. Ведёт учёт и хранение судебных дел, находящихся в производстве и законченных исполнением, а также учёт изменений законодательства, затрагивающих деятельность Общества.</w:t>
      </w:r>
    </w:p>
    <w:p>
      <w:pPr>
        <w:pStyle w:val="BodyText"/>
      </w:pPr>
      <w:r>
        <w:t xml:space="preserve">2.7. Участвует в подготовке документов для государственной регистрации изменений в уставе и сведений в ЕГРЮЛ, для сделок с долями и корпоративных решений.</w:t>
      </w:r>
    </w:p>
    <w:p>
      <w:pPr>
        <w:pStyle w:val="BodyText"/>
      </w:pPr>
      <w:r>
        <w:t xml:space="preserve">2.8. Представляет Общество при проверках контрольно-надзорных органов по доверенности руководителя и готовит ответы на запросы органов власти.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Запрашивать у руководителей подразделений и работников Общества документы и сведения, нужные для правовой проверки.</w:t>
      </w:r>
    </w:p>
    <w:p>
      <w:pPr>
        <w:pStyle w:val="BodyText"/>
      </w:pPr>
      <w:r>
        <w:t xml:space="preserve">3.2. Возвращать на доработку документы, не соответствующие законодательству или локальным актам Общества, с письменными замечаниями.</w:t>
      </w:r>
    </w:p>
    <w:p>
      <w:pPr>
        <w:pStyle w:val="BodyText"/>
      </w:pPr>
      <w:r>
        <w:t xml:space="preserve">3.3. Вносить руководителю предложения об изменении локальных актов и об устранении причин нарушений.</w:t>
      </w:r>
    </w:p>
    <w:p>
      <w:pPr>
        <w:pStyle w:val="BodyText"/>
      </w:pPr>
      <w:r>
        <w:t xml:space="preserve">3.4. Знакомиться с документами, связанными с его работой, и получать доступ к информационным системам Общества в пределах своей задачи.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Юрист отвечает за ненадлежащее исполнение или неисполнение обязанностей по настоящей инструкции в пределах, установленных трудовым законодательством.</w:t>
      </w:r>
    </w:p>
    <w:p>
      <w:pPr>
        <w:pStyle w:val="BodyText"/>
      </w:pPr>
      <w:r>
        <w:t xml:space="preserve">4.2. Отвечает за правонарушения, совершённые при исполнении обязанностей, в пределах административного, уголовного и гражданского законодательства.</w:t>
      </w:r>
    </w:p>
    <w:p>
      <w:pPr>
        <w:pStyle w:val="BodyText"/>
      </w:pPr>
      <w:r>
        <w:t xml:space="preserve">4.3. Отвечает за разглашение сведений, составляющих коммерческую тайну Общества, ставших известными в работе.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Инструкция вступает в силу с даты утверждения и действует до замены новой редакцией.</w:t>
      </w:r>
    </w:p>
    <w:p>
      <w:pPr>
        <w:pStyle w:val="BodyText"/>
      </w:pPr>
      <w:r>
        <w:t xml:space="preserve">5.2. Изменения в инструкцию вносятся приказом генерального директора; с изменениями юрист знакомится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Юрист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2026-11-07T20:36:39Z</dcterms:created>
  <dcterms:modified xsi:type="dcterms:W3CDTF">2026-11-07T20:36:39Z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