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юриста"/>
    <w:p>
      <w:pPr>
        <w:pStyle w:val="Heading2"/>
      </w:pPr>
      <w:r>
        <w:t xml:space="preserve">юриста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Настоящая должностная инструкция определяет трудовую функцию, права и ответственность ______________________ (далее — Общество).</w:t>
      </w:r>
    </w:p>
    <w:p>
      <w:pPr>
        <w:pStyle w:val="BodyText"/>
      </w:pPr>
      <w:r>
        <w:t xml:space="preserve">1.2. Должность относится к категории ______________________, принимается и освобождается от должности приказом ______________________.</w:t>
      </w:r>
    </w:p>
    <w:p>
      <w:pPr>
        <w:pStyle w:val="BodyText"/>
      </w:pPr>
      <w:r>
        <w:t xml:space="preserve">1.3. Подчиняется непосредственно ______________________.</w:t>
      </w:r>
    </w:p>
    <w:p>
      <w:pPr>
        <w:pStyle w:val="BodyText"/>
      </w:pPr>
      <w:r>
        <w:t xml:space="preserve">1.4. На время отсутствия работника его обязанности исполняет ______________________, назначенный приказом.</w:t>
      </w:r>
    </w:p>
    <w:p>
      <w:pPr>
        <w:pStyle w:val="BodyText"/>
      </w:pPr>
      <w:r>
        <w:t xml:space="preserve">1.5. В работе руководствуется законодательством Российской Федерации, уставом и локальными актами Общества, настоящей инструкцией и трудовым договором.</w:t>
      </w:r>
    </w:p>
    <w:p>
      <w:pPr>
        <w:pStyle w:val="BodyText"/>
      </w:pPr>
      <w:r>
        <w:t xml:space="preserve">1.6. На должность назначается лицо с ______________________ образованием. Требования к стажу: ______________________.</w:t>
      </w:r>
    </w:p>
    <w:p>
      <w:pPr>
        <w:pStyle w:val="BodyText"/>
      </w:pPr>
      <w:r>
        <w:t xml:space="preserve">2. Должностные обязанности</w:t>
      </w:r>
    </w:p>
    <w:p>
      <w:pPr>
        <w:pStyle w:val="BodyText"/>
      </w:pPr>
      <w:r>
        <w:t xml:space="preserve">2.1. 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__________________________________________________________________________________________</w:t>
      </w:r>
    </w:p>
    <w:p>
      <w:pPr>
        <w:pStyle w:val="BodyText"/>
      </w:pPr>
      <w:r>
        <w:t xml:space="preserve">2.5. __________________________________________________________________________________________</w:t>
      </w:r>
    </w:p>
    <w:p>
      <w:pPr>
        <w:pStyle w:val="BodyText"/>
      </w:pPr>
      <w:r>
        <w:t xml:space="preserve">2.6. __________________________________________________________________________________________</w:t>
      </w:r>
    </w:p>
    <w:p>
      <w:pPr>
        <w:pStyle w:val="BodyText"/>
      </w:pPr>
      <w:r>
        <w:t xml:space="preserve">2.7. __________________________________________________________________________________________</w:t>
      </w:r>
    </w:p>
    <w:p>
      <w:pPr>
        <w:pStyle w:val="BodyText"/>
      </w:pPr>
      <w:r>
        <w:t xml:space="preserve">2.8. __________________________________________________________________________________________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</w:t>
      </w:r>
    </w:p>
    <w:p>
      <w:pPr>
        <w:pStyle w:val="BodyText"/>
      </w:pPr>
      <w:r>
        <w:t xml:space="preserve">3.4. __________________________________________________________________________________________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Инструкция вступает в силу с даты утверждения и действует до замены новой редакцией.</w:t>
      </w:r>
    </w:p>
    <w:p>
      <w:pPr>
        <w:pStyle w:val="BodyText"/>
      </w:pPr>
      <w:r>
        <w:t xml:space="preserve">5.2. Изменения вносятся приказом ______________________; работник знакомится с ними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2026-11-07T20:36:39Z</dcterms:created>
  <dcterms:modified xsi:type="dcterms:W3CDTF">2026-11-07T20:36:39Z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