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офис-менеджера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ноября 2026 г.</w:t>
      </w:r>
    </w:p>
    <w:bookmarkStart w:id="9" w:name="должностная-инструкция-офис-менеджера"/>
    <w:p>
      <w:pPr>
        <w:pStyle w:val="Heading1"/>
      </w:pPr>
      <w:r>
        <w:t xml:space="preserve">Должностная инструкция офис-менеджера</w:t>
      </w:r>
    </w:p>
    <w:p>
      <w:pPr>
        <w:pStyle w:val="FirstParagraph"/>
      </w:pPr>
      <w:r>
        <w:t xml:space="preserve">02.11.2026 № 20-ДИ</w:t>
      </w:r>
    </w:p>
    <w:p>
      <w:pPr>
        <w:pStyle w:val="BodyText"/>
      </w:pPr>
      <w:r>
        <w:t xml:space="preserve">1. Общие положения. 1.1. Офис-менеджер относится к категории специалистов и подчиняется руководителю административно-хозяйственного отдела. 1.2. На должность назначается лицо со средним профессиональным образованием по программам подготовки специалистов среднего звена, без требований к стажу. 1.3. Назначает на должность и освобождает от неё генеральный директор приказом.</w:t>
      </w:r>
    </w:p>
    <w:p>
      <w:pPr>
        <w:pStyle w:val="BodyText"/>
      </w:pPr>
      <w:r>
        <w:t xml:space="preserve">2. Трудовая функция и обязанности. 2.1. Встречает гостей и посетителей, регистрирует их, сообщает о приходе сотрудникам. 2.2. Принимает и распределяет входящие звонки, ведёт деловую переписку. 2.3. Организует закупки канцелярии, воды, расходных материалов и мелкого оборудования для офиса, сверяет счета поставщиков. 2.4. Ведёт учёт и передачу документов в бухгалтерию: счета, акты, накладные по офисным закупкам. 2.5. Следит за порядком в переговорных и общих зонах, организует ремонт и обслуживание офисной техники.</w:t>
      </w:r>
    </w:p>
    <w:p>
      <w:pPr>
        <w:pStyle w:val="BodyText"/>
      </w:pPr>
      <w:r>
        <w:t xml:space="preserve">3. Права. 3.1. Запрашивать у руководителей подразделений сведения, нужные для работы. 3.2. Вносить предложения по улучшению работы офиса.</w:t>
      </w:r>
    </w:p>
    <w:p>
      <w:pPr>
        <w:pStyle w:val="BodyText"/>
      </w:pPr>
      <w:r>
        <w:t xml:space="preserve">4. Ответственность. 4.1. Несёт ответственность за неисполнение или ненадлежащее исполнение обязанностей в пределах, установленных трудовым законодательством. 4.2. Отвечает за сохранность вверенных документов и материальных ценностей.</w:t>
      </w:r>
    </w:p>
    <w:p>
      <w:pPr>
        <w:pStyle w:val="BodyText"/>
      </w:pPr>
      <w:r>
        <w:t xml:space="preserve">5. Ознакомление. С инструкцией ознакомлен(а), экземпляр получил(а).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Разработал: руководитель АХО</w:t>
            </w:r>
          </w:p>
          <w:p>
            <w:pPr>
              <w:pStyle w:val="BodyText"/>
            </w:pPr>
            <w:r>
              <w:t xml:space="preserve">Руководитель административно-хозяйственного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Согласовал: юрист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Офис-менеджер</w:t>
            </w:r>
          </w:p>
          <w:p>
            <w:pPr>
              <w:pStyle w:val="BodyText"/>
            </w:pPr>
            <w:r>
              <w:t xml:space="preserve">____________ / А. С. Кузнецова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</dc:title>
  <dc:creator/>
  <dc:language>ru</dc:language>
  <cp:keywords/>
  <dcterms:created xsi:type="dcterms:W3CDTF">2026-11-01T20:32:28Z</dcterms:created>
  <dcterms:modified xsi:type="dcterms:W3CDTF">2026-11-01T20:32:28Z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