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документоведа-отдела-кадров"/>
    <w:p>
      <w:pPr>
        <w:pStyle w:val="Heading2"/>
      </w:pPr>
      <w:r>
        <w:t xml:space="preserve">документоведа отдела кадров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1. Общие положения. 1.1. Документовед относится к категории специалистов, принимается на работу и увольняется приказом директора. 1.2. Документовед подчиняется непосредственно начальнику отдела кадров. 1.3. На должность документоведа назначается лицо с высшим или средним профессиональным образованием и стажем работы в делопроизводстве не менее одного года. 1.4. Документовед должен знать законодательство о персональных данных, ГОСТ Р 7.0.97-2025, правила ведения трудовых книжек и порядок хранения документов в архиве.</w:t>
      </w:r>
    </w:p>
    <w:p>
      <w:pPr>
        <w:pStyle w:val="BodyText"/>
      </w:pPr>
      <w:r>
        <w:t xml:space="preserve">2. Должностные обязанности. 2.1. Принимает, регистрирует и распределяет входящую корреспонденцию, отправляет исходящие письма. 2.2. Оформляет приказы, распоряжения, трудовые договоры и дополнительные соглашения по образцам, утверждённым в компании. 2.3. Ведёт книгу учёта трудовых книжек и вкладышей, принимает и выдаёт трудовые книжки под роспись. 2.4. Формирует личные дела работников и готовит документы к сдаче в архив. 2.5. Ведёт номенклатуру дел отдела кадров и следит за сроками хранения документов.</w:t>
      </w:r>
    </w:p>
    <w:p>
      <w:pPr>
        <w:pStyle w:val="BodyText"/>
      </w:pPr>
      <w:r>
        <w:t xml:space="preserve">3. Права. 3.1. Запрашивать у руководителей подразделений документы и сведения, нужные для оформления кадровых бумаг. 3.2. Возвращать на доработку документы, оформленные с нарушением утверждённых образцов. 3.3. Вносить начальнику отдела кадров предложения о порядке хранения и учёта документов.</w:t>
      </w:r>
    </w:p>
    <w:p>
      <w:pPr>
        <w:pStyle w:val="BodyText"/>
      </w:pPr>
      <w:r>
        <w:t xml:space="preserve">4. Ответственность. 4.1. За ненадлежащее исполнение обязанностей — в пределах трудового законодательства. 4.2. За нарушение сроков хранения и учёта документов — в пределах, установленных законом. 4.3. За разглашение сведений, ставших известными в работе, — в пределах закона.</w:t>
      </w:r>
    </w:p>
    <w:p>
      <w:pPr>
        <w:pStyle w:val="BodyText"/>
      </w:pPr>
      <w:r>
        <w:t xml:space="preserve">С инструкцией ознакомлен, экземпляр получил: документовед И. И. Иванова,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Юрисконсульт</w:t>
            </w:r>
          </w:p>
          <w:p>
            <w:pPr>
              <w:pStyle w:val="BodyText"/>
            </w:pPr>
            <w:r>
              <w:t xml:space="preserve">____________ / С.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2026-11-06T21:47:44Z</dcterms:created>
  <dcterms:modified xsi:type="dcterms:W3CDTF">2026-11-06T21:47:44Z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