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 бухгалтера по расчёту заработной платы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16 ноября 2026 г.</w:t>
      </w:r>
    </w:p>
    <w:bookmarkStart w:id="9" w:name="X8c33db0a6ac4e29cd92792caffab97a6ae7e37c"/>
    <w:p>
      <w:pPr>
        <w:pStyle w:val="Heading1"/>
      </w:pPr>
      <w:r>
        <w:t xml:space="preserve">Должностная инструкция бухгалтера по расчёту заработной платы</w:t>
      </w:r>
    </w:p>
    <w:p>
      <w:pPr>
        <w:pStyle w:val="FirstParagraph"/>
      </w:pPr>
      <w:r>
        <w:t xml:space="preserve">1. Общие положения. 1.1. Бухгалтер по расчёту заработной платы относится к категории специалистов, подчиняется главному бухгалтеру, назначается на должность и освобождается от неё приказом генерального директора.</w:t>
      </w:r>
    </w:p>
    <w:p>
      <w:pPr>
        <w:pStyle w:val="BodyText"/>
      </w:pPr>
      <w:r>
        <w:t xml:space="preserve">1.2. На должность бухгалтера по расчёту заработной платы принимается лицо с высшим или средним профессиональным образованием по экономическому или финансовому профилю без требований к стажу либо с дополнительным образованием по программе профессиональной переподготовки и опытом работы в бухгалтерско-финансовой сфере не меньше трёх лет.</w:t>
      </w:r>
    </w:p>
    <w:p>
      <w:pPr>
        <w:pStyle w:val="BodyText"/>
      </w:pPr>
      <w:r>
        <w:t xml:space="preserve">1.3. Бухгалтер по расчёту заработной платы должен знать: трудовое законодательство в части оплаты труда и отпусков, порядок исчисления пособий, НДФЛ и страховых взносов, план счетов и корреспонденцию счетов по участку, порядок документооборота и сроки сдачи отчётности.</w:t>
      </w:r>
    </w:p>
    <w:p>
      <w:pPr>
        <w:pStyle w:val="BodyText"/>
      </w:pPr>
      <w:r>
        <w:t xml:space="preserve">2. Обязанности. 2.1. Ведёт расчёт заработной платы, отпускных, больничных и пособий, готовит платёжные документы на выплаты. 2.2. Считает НДФЛ и страховые взносы, готовит отчётность по своему участку в сроки, установленные Налоговым кодексом. 2.3. Принимает и проверяет табели, приказы, листки нетрудоспособности и другие документы, на основании которых начисляются выплаты. 2.4. Готовит ответы на запросы работников о начислениях и удержаниях.</w:t>
      </w:r>
    </w:p>
    <w:p>
      <w:pPr>
        <w:pStyle w:val="BodyText"/>
      </w:pPr>
      <w:r>
        <w:t xml:space="preserve">3. Права. 3.1. Запрашивать у руководителей подразделений документы и сведения, нужные для начислений. 3.2. Вносить главному бухгалтеру предложения по порядку документооборота на своём участке.</w:t>
      </w:r>
    </w:p>
    <w:p>
      <w:pPr>
        <w:pStyle w:val="BodyText"/>
      </w:pPr>
      <w:r>
        <w:t xml:space="preserve">4. Ответственность. 4.1. Отвечает за правильность и своевременность начислений и отчётности на своём участке в пределах, установленных законом. 4.2. Отвечает за разглашение сведений о заработной плате работников.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Бухгалтер</w:t>
            </w:r>
          </w:p>
          <w:p>
            <w:pPr>
              <w:pStyle w:val="BodyText"/>
            </w:pPr>
            <w:r>
              <w:t xml:space="preserve">Бухгалтер по расчёту заработной платы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инструкцией ознакомлен</w:t>
            </w:r>
          </w:p>
          <w:p>
            <w:pPr>
              <w:pStyle w:val="BodyText"/>
            </w:pPr>
            <w:r>
              <w:t xml:space="preserve">Бухгалтер по расчёту заработной платы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бухгалтера по расчёту заработной платы</dc:title>
  <dc:creator/>
  <dc:language>ru</dc:language>
  <cp:keywords/>
  <dcterms:created xsi:type="dcterms:W3CDTF">2026-11-03T20:33:18Z</dcterms:created>
  <dcterms:modified xsi:type="dcterms:W3CDTF">2026-11-03T20:33:18Z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