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бухгалтера-калькулятора"/>
    <w:p>
      <w:pPr>
        <w:pStyle w:val="Heading2"/>
      </w:pPr>
      <w:r>
        <w:t xml:space="preserve">бухгалтера-калькулятора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1. Общие положения. 1.1. Бухгалтер-калькулятор относится к категории ______________________, принимается и увольняется приказом ______________________________________ по представлению ______________________________________. 1.2. На должность назначается лицо, имеющее ______________________________________. 1.3. Подчиняется ______________________________________, работает вместе с ______________________________________.</w:t>
      </w:r>
    </w:p>
    <w:p>
      <w:pPr>
        <w:pStyle w:val="BodyText"/>
      </w:pPr>
      <w:r>
        <w:t xml:space="preserve">2. Должностные обязанности. 2.1. Составляет ______________________________________. 2.2. Пересчитывает ______________________________________. 2.3. Считает ______________________________________. 2.4. Ведёт учёт ______________________________________. 2.5. Участвует в ______________________________________. 2.6. Готовит ______________________________________.</w:t>
      </w:r>
    </w:p>
    <w:p>
      <w:pPr>
        <w:pStyle w:val="BodyText"/>
      </w:pPr>
      <w:r>
        <w:t xml:space="preserve">3. Права. 3.1. Запрашивать ______________________________________. 3.2. Требовать ______________________________________. 3.3. Вносить ______________________________________.</w:t>
      </w:r>
    </w:p>
    <w:p>
      <w:pPr>
        <w:pStyle w:val="BodyText"/>
      </w:pPr>
      <w:r>
        <w:t xml:space="preserve">4. Ответственность. 4.1. За ______________________________________. 4.2. За ______________________________________. 4.3. За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2026-10-28T22:23:22Z</dcterms:created>
  <dcterms:modified xsi:type="dcterms:W3CDTF">2026-10-28T22:23:22Z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