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Докладная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цеха № 2</w:t>
      </w:r>
    </w:p>
    <w:p>
      <w:pPr>
        <w:pStyle w:val="BodyText"/>
      </w:pPr>
      <w:r>
        <w:t xml:space="preserve">И. И. Иванова</w:t>
      </w:r>
    </w:p>
    <w:bookmarkStart w:id="10" w:name="докладная-записка"/>
    <w:p>
      <w:pPr>
        <w:pStyle w:val="Heading1"/>
      </w:pPr>
      <w:r>
        <w:t xml:space="preserve">Докладная записка</w:t>
      </w:r>
    </w:p>
    <w:bookmarkStart w:id="9" w:name="X557e1da49aaf0b731c751361940b61f711a6635"/>
    <w:p>
      <w:pPr>
        <w:pStyle w:val="Heading2"/>
      </w:pPr>
      <w:r>
        <w:t xml:space="preserve">о срыве сроков поставки оборудования в цех № 2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Довожу до вашего сведения следующую информацию: поставщик ООО «Станкоторг» не отгрузил две линии упаковки, срок по договору от 12 октября 2026 г. № 44 истёк 10 ноября. Цех № 2 с 11 ноября работает в одну смену, план ноября под угрозой срыва на 30 %.</w:t>
      </w:r>
    </w:p>
    <w:p>
      <w:pPr>
        <w:pStyle w:val="BodyText"/>
      </w:pPr>
      <w:r>
        <w:t xml:space="preserve">Причина задержки — поставщик ждёт комплектующие из-за рубежа, новая дата отгрузки — 25 ноября. Переписку с поставщиком прилагаю.</w:t>
      </w:r>
    </w:p>
    <w:p>
      <w:pPr>
        <w:pStyle w:val="BodyText"/>
      </w:pPr>
      <w:r>
        <w:t xml:space="preserve">Прошу согласовать замену поставщика по второй линии и продлить срок поставки по первой линии до 25 ноября с правом предъявить неустойку по договору.</w:t>
      </w:r>
    </w:p>
    <w:p>
      <w:pPr>
        <w:pStyle w:val="BodyText"/>
      </w:pPr>
      <w:r>
        <w:t xml:space="preserve">Приложение: переписка с поставщиком на 6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цеха № 2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</dc:title>
  <dc:creator/>
  <dc:language>ru</dc:language>
  <cp:keywords/>
  <dcterms:created xsi:type="dcterms:W3CDTF">2026-10-28T22:23:20Z</dcterms:created>
  <dcterms:modified xsi:type="dcterms:W3CDTF">2026-10-28T22:23:20Z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