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«Займодавец», с одной стороны, и</w:t>
      </w:r>
    </w:p>
    <w:p>
      <w:pPr>
        <w:pStyle w:val="BodyText"/>
      </w:pPr>
      <w:r>
        <w:t xml:space="preserve">менеджер отдела продаж И. И. Иванов,</w:t>
      </w:r>
    </w:p>
    <w:p>
      <w:pPr>
        <w:pStyle w:val="BodyText"/>
      </w:pPr>
      <w:r>
        <w:t xml:space="preserve">именуемый в дальнейшем «Заёмщик», с другой стороны,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между-работодателем-и-работником"/>
    <w:p>
      <w:pPr>
        <w:pStyle w:val="Heading2"/>
      </w:pPr>
      <w:r>
        <w:t xml:space="preserve">между работодателем и работником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Займодавец передаёт Заёмщику деньги в сумме 100 000 (сто тысяч) рублей, а Заёмщик обязуется вернуть ту же сумму в срок, указанный в договоре. Проценты на сумму займа не начисляются.</w:t>
      </w:r>
    </w:p>
    <w:p>
      <w:pPr>
        <w:pStyle w:val="BodyText"/>
      </w:pPr>
      <w:r>
        <w:t xml:space="preserve">2. Порядок выдачи. Сумма выдаётся наличными из кассы или перечисляется на счёт Заёмщика в день подписания договора.</w:t>
      </w:r>
    </w:p>
    <w:p>
      <w:pPr>
        <w:pStyle w:val="BodyText"/>
      </w:pPr>
      <w:r>
        <w:t xml:space="preserve">3. Срок возврата. Заёмщик возвращает сумму равными частями по 10 000 рублей не позднее 25-го числа каждого месяца, последний платёж — не позднее 25 ноября 2027 года.</w:t>
      </w:r>
    </w:p>
    <w:p>
      <w:pPr>
        <w:pStyle w:val="BodyText"/>
      </w:pPr>
      <w:r>
        <w:t xml:space="preserve">4. Досрочный возврат. Заёмщик вправе вернуть сумму досрочно полностью или частями, предупредив Займодавца за три рабочих дня.</w:t>
      </w:r>
    </w:p>
    <w:p>
      <w:pPr>
        <w:pStyle w:val="BodyText"/>
      </w:pPr>
      <w:r>
        <w:t xml:space="preserve">5. Удержание из зарплаты. По письменному заявлению Заёмщика Займодавец удерживает очередную часть займа из заработной платы. Без такого заявления удержание не производится.</w:t>
      </w:r>
    </w:p>
    <w:p>
      <w:pPr>
        <w:pStyle w:val="BodyText"/>
      </w:pPr>
      <w:r>
        <w:t xml:space="preserve">6. Ответственность. За просрочку возврата Заёмщик платит проценты по статье 395 ГК РФ на невозвращённую сумму.</w:t>
      </w:r>
    </w:p>
    <w:p>
      <w:pPr>
        <w:pStyle w:val="BodyText"/>
      </w:pPr>
      <w:r>
        <w:t xml:space="preserve">7. Прочие условия.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2026-11-04T20:32:18Z</dcterms:created>
  <dcterms:modified xsi:type="dcterms:W3CDTF">2026-11-04T20:32:18Z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