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Индивидуальный предприниматель _______________________________________, ОГРНИП __________________, ИНН ____________, действующий на основании записи в ЕГРИП, именуемый в дальнейшем «Заёмщик», с одной стороны, и</w:t>
      </w:r>
    </w:p>
    <w:p>
      <w:pPr>
        <w:pStyle w:val="BodyText"/>
      </w:pPr>
      <w:r>
        <w:t xml:space="preserve">_______________________________________, ОГРНИП __________________, ИНН ____________, именуемый в дальнейшем «Заёмщик»,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между-индивидуальными-предпринимателями"/>
    <w:p>
      <w:pPr>
        <w:pStyle w:val="Heading2"/>
      </w:pPr>
      <w:r>
        <w:t xml:space="preserve">между индивидуальными предпринимателями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Займодавец передаёт Заёмщику денежные средства в размере ____________ (______________________________) рублей, а Заёмщик обязуется вернуть сумму займа и уплатить проценты в срок и на условиях договора. 1.2. Заём предоставляется на предпринимательские цели Заёмщика.</w:t>
      </w:r>
    </w:p>
    <w:p>
      <w:pPr>
        <w:pStyle w:val="BodyText"/>
      </w:pPr>
      <w:r>
        <w:t xml:space="preserve">2. Проценты. 2.1. За пользование займом начисляются проценты по ставке ____ % годовых. 2.2. Проценты начисляются со дня, следующего за днём перечисления суммы займа, по день возврата займа включительно. 2.3. Проценты уплачиваются одновременно с возвратом суммы займа.</w:t>
      </w:r>
    </w:p>
    <w:p>
      <w:pPr>
        <w:pStyle w:val="BodyText"/>
      </w:pPr>
      <w:r>
        <w:t xml:space="preserve">3. Порядок выдачи и возврата. 3.1. Сумма займа перечисляется на расчётный счёт Заёмщика в срок до «___» __________ 20__ года. 3.2. Заёмщик возвращает сумму займа и проценты не позднее «___» __________ 20__ года на расчётный счёт Займодавца, указанный в реквизитах сторон. 3.3. Датой возврата считается дата поступления денег на расчётный счёт Займодавца.</w:t>
      </w:r>
    </w:p>
    <w:p>
      <w:pPr>
        <w:pStyle w:val="BodyText"/>
      </w:pPr>
      <w:r>
        <w:t xml:space="preserve">4. Ответственность. 4.1. При нарушении срока возврата Заёмщик уплачивает проценты по ст. 395 ГК РФ на сумму долга за каждый день просрочки. 4.2. Споры стороны разрешают путём переговоров, а при недостижении согласия — в арбитражном суде по месту нахождения Займодавца.</w:t>
      </w:r>
    </w:p>
    <w:p>
      <w:pPr>
        <w:pStyle w:val="BodyText"/>
      </w:pPr>
      <w:r>
        <w:t xml:space="preserve">5. Заключительные положения. 5.1. Договор вступает в силу с момента подписания и действует до полного исполнения обязательств. 5.2.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______________________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______________________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2026-10-28T22:23:16Z</dcterms:created>
  <dcterms:modified xsi:type="dcterms:W3CDTF">2026-10-28T22:23:16Z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