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залога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договор-залога"/>
    <w:p>
      <w:pPr>
        <w:pStyle w:val="Heading1"/>
      </w:pPr>
      <w:r>
        <w:t xml:space="preserve">Договор залога</w:t>
      </w:r>
    </w:p>
    <w:bookmarkStart w:id="9" w:name="без-передачи-имущества-залогодержателю"/>
    <w:p>
      <w:pPr>
        <w:pStyle w:val="Heading2"/>
      </w:pPr>
      <w:r>
        <w:t xml:space="preserve">без передачи имущества залогодержателю</w:t>
      </w:r>
    </w:p>
    <w:p>
      <w:pPr>
        <w:pStyle w:val="FirstParagraph"/>
      </w:pPr>
      <w:r>
        <w:t xml:space="preserve">№ 3-З</w:t>
      </w:r>
    </w:p>
    <w:p>
      <w:pPr>
        <w:pStyle w:val="BodyText"/>
      </w:pPr>
      <w:r>
        <w:t xml:space="preserve">ООО «Ромашка», именуемое в дальнейшем «Залогодержатель», в лице генерального директора П. П. Петрова, действующего на основании устава, с одной стороны и ООО «Лютик», именуемое в дальнейшем «Залогодатель», в лице директора И. И. Иванова, действующего на основании устава, с другой стороны заключили настоящий договор о нижеследующем.</w:t>
      </w:r>
    </w:p>
    <w:p>
      <w:pPr>
        <w:pStyle w:val="BodyText"/>
      </w:pPr>
      <w:r>
        <w:t xml:space="preserve">1. Предмет залога. Залогодатель передаёт в залог Залогодержателю принадлежащий ему на праве собственности грузовой автомобиль: марка, модель, год выпуска, VIN, государственный регистрационный знак, — далее «Предмет залога».</w:t>
      </w:r>
    </w:p>
    <w:p>
      <w:pPr>
        <w:pStyle w:val="BodyText"/>
      </w:pPr>
      <w:r>
        <w:t xml:space="preserve">2. Обеспечиваемое обязательство. Залог обеспечивает исполнение обязательств Залогодателя по договору поставки от 1 октября 2026 г. № 12/П: возврат аванса в размере 1 200 000 рублей не позднее 31 марта 2027 г., уплату неустойки и возмещение убытков.</w:t>
      </w:r>
    </w:p>
    <w:p>
      <w:pPr>
        <w:pStyle w:val="BodyText"/>
      </w:pPr>
      <w:r>
        <w:t xml:space="preserve">3. Взыскание на Предмет залога обращается во внесудебном порядке в случаях, предусмотренных законом и настоящим договором.</w:t>
      </w:r>
    </w:p>
    <w:p>
      <w:pPr>
        <w:pStyle w:val="BodyText"/>
      </w:pPr>
      <w:r>
        <w:t xml:space="preserve">4. Договор вступает в силу с момента подписания и действует до полного исполнения обеспеченного залогом обязательства.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Залогодержатель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Залогодатель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</dc:title>
  <dc:creator/>
  <dc:language>ru</dc:language>
  <cp:keywords/>
  <dcterms:created xsi:type="dcterms:W3CDTF">2026-11-04T20:32:16Z</dcterms:created>
  <dcterms:modified xsi:type="dcterms:W3CDTF">2026-11-04T20:32:16Z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